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8DA2B" w14:textId="4A304285" w:rsidR="00C546B0" w:rsidRDefault="00D3227D" w:rsidP="009705BA">
      <w:pPr>
        <w:pStyle w:val="Titre"/>
        <w:jc w:val="left"/>
        <w:rPr>
          <w:b w:val="0"/>
          <w:bCs w:val="0"/>
          <w:lang w:eastAsia="fr-CA"/>
        </w:rPr>
      </w:pPr>
      <w:r w:rsidRPr="00C64AE4">
        <w:rPr>
          <w:szCs w:val="24"/>
          <w:lang w:eastAsia="fr-CA"/>
        </w:rPr>
        <w:t>Proposition de recherche</w:t>
      </w:r>
      <w:r w:rsidR="00CB0A61">
        <w:rPr>
          <w:sz w:val="28"/>
          <w:szCs w:val="28"/>
          <w:lang w:eastAsia="fr-CA"/>
        </w:rPr>
        <w:t> </w:t>
      </w:r>
      <w:r w:rsidR="00C64AE4" w:rsidRPr="00C64AE4">
        <w:rPr>
          <w:color w:val="FF0000"/>
        </w:rPr>
        <w:t xml:space="preserve">– Maximum </w:t>
      </w:r>
      <w:r w:rsidR="00C64AE4">
        <w:rPr>
          <w:color w:val="FF0000"/>
        </w:rPr>
        <w:t>2</w:t>
      </w:r>
      <w:r w:rsidR="00C64AE4" w:rsidRPr="00C64AE4">
        <w:rPr>
          <w:color w:val="FF0000"/>
        </w:rPr>
        <w:t xml:space="preserve"> pages.</w:t>
      </w:r>
    </w:p>
    <w:p w14:paraId="287CE89C" w14:textId="4A4C3754" w:rsidR="003546BD" w:rsidRPr="009705BA" w:rsidRDefault="00C546B0" w:rsidP="009705BA">
      <w:pPr>
        <w:pStyle w:val="Titre"/>
        <w:jc w:val="left"/>
        <w:rPr>
          <w:sz w:val="28"/>
          <w:szCs w:val="28"/>
          <w:lang w:eastAsia="fr-CA"/>
        </w:rPr>
      </w:pPr>
      <w:r>
        <w:rPr>
          <w:b w:val="0"/>
          <w:bCs w:val="0"/>
          <w:lang w:eastAsia="fr-CA"/>
        </w:rPr>
        <w:t>Modèle pour l</w:t>
      </w:r>
      <w:r w:rsidR="007A4403" w:rsidRPr="009705BA">
        <w:rPr>
          <w:rFonts w:cs="Arial"/>
          <w:b w:val="0"/>
          <w:bCs w:val="0"/>
          <w:szCs w:val="24"/>
        </w:rPr>
        <w:t xml:space="preserve">es </w:t>
      </w:r>
      <w:r>
        <w:rPr>
          <w:rFonts w:cs="Arial"/>
          <w:b w:val="0"/>
          <w:bCs w:val="0"/>
          <w:szCs w:val="24"/>
        </w:rPr>
        <w:t xml:space="preserve">personnes </w:t>
      </w:r>
      <w:r w:rsidR="007A4403" w:rsidRPr="009705BA">
        <w:rPr>
          <w:rFonts w:cs="Arial"/>
          <w:b w:val="0"/>
          <w:bCs w:val="0"/>
          <w:szCs w:val="24"/>
        </w:rPr>
        <w:t>candidat</w:t>
      </w:r>
      <w:r>
        <w:rPr>
          <w:rFonts w:cs="Arial"/>
          <w:b w:val="0"/>
          <w:bCs w:val="0"/>
          <w:szCs w:val="24"/>
        </w:rPr>
        <w:t>e</w:t>
      </w:r>
      <w:r w:rsidR="007A4403" w:rsidRPr="009705BA">
        <w:rPr>
          <w:rFonts w:cs="Arial"/>
          <w:b w:val="0"/>
          <w:bCs w:val="0"/>
          <w:szCs w:val="24"/>
        </w:rPr>
        <w:t xml:space="preserve">s </w:t>
      </w:r>
      <w:r>
        <w:rPr>
          <w:rFonts w:cs="Arial"/>
          <w:b w:val="0"/>
          <w:bCs w:val="0"/>
          <w:szCs w:val="24"/>
        </w:rPr>
        <w:t xml:space="preserve">qui sont </w:t>
      </w:r>
      <w:r w:rsidR="008C52EF">
        <w:rPr>
          <w:rFonts w:cs="Arial"/>
          <w:b w:val="0"/>
          <w:bCs w:val="0"/>
          <w:szCs w:val="24"/>
        </w:rPr>
        <w:t xml:space="preserve">déjà </w:t>
      </w:r>
      <w:r>
        <w:rPr>
          <w:rFonts w:cs="Arial"/>
          <w:b w:val="0"/>
          <w:bCs w:val="0"/>
          <w:szCs w:val="24"/>
        </w:rPr>
        <w:t>inscrites à un programme de doctorat</w:t>
      </w:r>
      <w:r w:rsidR="004278AB">
        <w:rPr>
          <w:rStyle w:val="lev"/>
        </w:rPr>
        <w:t xml:space="preserve"> </w:t>
      </w:r>
      <w:r>
        <w:rPr>
          <w:rStyle w:val="lev"/>
        </w:rPr>
        <w:t>(voir les instructions du CRSH pour la proposition de recherche).</w:t>
      </w:r>
    </w:p>
    <w:p w14:paraId="5AF48415" w14:textId="77777777" w:rsidR="000E3297" w:rsidRDefault="000E3297" w:rsidP="009705BA"/>
    <w:p w14:paraId="717C0A8B" w14:textId="467FE587" w:rsidR="005F7508" w:rsidRPr="009565B4" w:rsidRDefault="00260DDD" w:rsidP="009705BA">
      <w:r w:rsidRPr="009565B4">
        <w:rPr>
          <w:b/>
        </w:rPr>
        <w:t>Niveau actuel</w:t>
      </w:r>
      <w:r w:rsidR="005B09C1" w:rsidRPr="009565B4">
        <w:rPr>
          <w:b/>
        </w:rPr>
        <w:t xml:space="preserve"> </w:t>
      </w:r>
      <w:r w:rsidRPr="009565B4">
        <w:rPr>
          <w:b/>
        </w:rPr>
        <w:t>:</w:t>
      </w:r>
      <w:r w:rsidR="00524E27">
        <w:rPr>
          <w:b/>
        </w:rPr>
        <w:t xml:space="preserve"> </w:t>
      </w:r>
      <w:r w:rsidRPr="00C546B0">
        <w:t>P</w:t>
      </w:r>
      <w:r w:rsidR="00E43058" w:rsidRPr="00C546B0">
        <w:t xml:space="preserve">réciser le niveau actuel de </w:t>
      </w:r>
      <w:r w:rsidR="001A72B5" w:rsidRPr="00C546B0">
        <w:t>vos</w:t>
      </w:r>
      <w:r w:rsidR="00E43058" w:rsidRPr="00C546B0">
        <w:t xml:space="preserve"> études </w:t>
      </w:r>
    </w:p>
    <w:p w14:paraId="3EAD6C6F" w14:textId="77777777" w:rsidR="00424AE3" w:rsidRPr="009565B4" w:rsidRDefault="00424AE3" w:rsidP="009705BA"/>
    <w:p w14:paraId="1E25B492" w14:textId="4A7C43BC" w:rsidR="005F7508" w:rsidRDefault="00BE6258" w:rsidP="009705BA">
      <w:r>
        <w:rPr>
          <w:b/>
        </w:rPr>
        <w:t>Préparation</w:t>
      </w:r>
      <w:r w:rsidR="005B09C1" w:rsidRPr="009565B4">
        <w:rPr>
          <w:b/>
        </w:rPr>
        <w:t xml:space="preserve"> </w:t>
      </w:r>
      <w:r w:rsidR="00260DDD" w:rsidRPr="009565B4">
        <w:rPr>
          <w:b/>
        </w:rPr>
        <w:t>:</w:t>
      </w:r>
      <w:r w:rsidR="00524E27">
        <w:rPr>
          <w:b/>
        </w:rPr>
        <w:t xml:space="preserve"> </w:t>
      </w:r>
      <w:r w:rsidR="00E525F8" w:rsidRPr="00E525F8">
        <w:rPr>
          <w:bCs w:val="0"/>
        </w:rPr>
        <w:t>P</w:t>
      </w:r>
      <w:r w:rsidR="00E525F8" w:rsidRPr="00E525F8">
        <w:t>réciser où vous en êtes dans la préparation de votre thèse ou projet de recherche</w:t>
      </w:r>
      <w:r w:rsidR="00D00EF8" w:rsidRPr="00C546B0">
        <w:t>.</w:t>
      </w:r>
    </w:p>
    <w:p w14:paraId="5627906C" w14:textId="77777777" w:rsidR="00E525F8" w:rsidRDefault="00E525F8" w:rsidP="009705BA"/>
    <w:p w14:paraId="6DB841B6" w14:textId="01F30E51" w:rsidR="00E525F8" w:rsidRPr="00E525F8" w:rsidRDefault="00E525F8" w:rsidP="009705BA">
      <w:r w:rsidRPr="00E525F8">
        <w:rPr>
          <w:b/>
          <w:bCs w:val="0"/>
        </w:rPr>
        <w:t>Direction :</w:t>
      </w:r>
      <w:r>
        <w:rPr>
          <w:b/>
          <w:bCs w:val="0"/>
        </w:rPr>
        <w:t xml:space="preserve"> </w:t>
      </w:r>
      <w:r>
        <w:t>Donner le nom de votre personne superviseure</w:t>
      </w:r>
      <w:r w:rsidR="00F16DD0">
        <w:t>, sa spécialisation, son titre</w:t>
      </w:r>
      <w:r w:rsidR="008F472C">
        <w:t xml:space="preserve">, </w:t>
      </w:r>
      <w:r w:rsidR="002C76C1">
        <w:t xml:space="preserve">et le cas échéatn </w:t>
      </w:r>
      <w:r w:rsidR="008F472C">
        <w:t>les groupes de recherches à laquelle elle appartient, titulaire d’une chaire de recherche</w:t>
      </w:r>
      <w:r w:rsidR="002C76C1">
        <w:t>, etc.</w:t>
      </w:r>
    </w:p>
    <w:p w14:paraId="278CFB24" w14:textId="77777777" w:rsidR="00424AE3" w:rsidRPr="009565B4" w:rsidRDefault="00424AE3" w:rsidP="009705BA"/>
    <w:p w14:paraId="668B4D19" w14:textId="4DD63C03" w:rsidR="008B371F" w:rsidRPr="009565B4" w:rsidRDefault="00825539" w:rsidP="00C546B0">
      <w:r w:rsidRPr="009565B4">
        <w:rPr>
          <w:b/>
        </w:rPr>
        <w:t>Description du p</w:t>
      </w:r>
      <w:r w:rsidR="00054058" w:rsidRPr="009565B4">
        <w:rPr>
          <w:b/>
        </w:rPr>
        <w:t>ro</w:t>
      </w:r>
      <w:r w:rsidR="00260DDD" w:rsidRPr="009565B4">
        <w:rPr>
          <w:b/>
        </w:rPr>
        <w:t>gramme de doctorat :</w:t>
      </w:r>
      <w:r w:rsidR="00524E27">
        <w:rPr>
          <w:b/>
        </w:rPr>
        <w:t xml:space="preserve"> </w:t>
      </w:r>
      <w:r w:rsidR="00C546B0" w:rsidRPr="00C546B0">
        <w:rPr>
          <w:bCs w:val="0"/>
        </w:rPr>
        <w:t>D</w:t>
      </w:r>
      <w:r w:rsidR="00C546B0">
        <w:rPr>
          <w:shd w:val="clear" w:color="auto" w:fill="FFFFFF"/>
        </w:rPr>
        <w:t>écrire le programme d’études que vous allez suivre, y compris les cours pertinents, et expliquer votre choix</w:t>
      </w:r>
      <w:r w:rsidR="00415E69">
        <w:t>.</w:t>
      </w:r>
    </w:p>
    <w:p w14:paraId="09199AB1" w14:textId="77777777" w:rsidR="00260DDD" w:rsidRPr="009565B4" w:rsidRDefault="00260DDD" w:rsidP="009705BA"/>
    <w:p w14:paraId="2D68258A" w14:textId="0EF1ACF5" w:rsidR="00C83005" w:rsidRPr="005A6932" w:rsidRDefault="00C83005" w:rsidP="005A6932">
      <w:pPr>
        <w:shd w:val="clear" w:color="auto" w:fill="F2F2F2" w:themeFill="background1" w:themeFillShade="F2"/>
      </w:pPr>
      <w:r w:rsidRPr="005A6932">
        <w:t>Fournir</w:t>
      </w:r>
      <w:r w:rsidRPr="005A6932">
        <w:t xml:space="preserve"> un aperçu du sujet de votre thèse ou de votre projet de recherche, y compris les questions sur lesquelles portera la recherche, son contexte, ses objectifs, sa méthodologie, son importance et sa contribution prévue à l’avancement des connaissances</w:t>
      </w:r>
      <w:r w:rsidR="00CE7EE3">
        <w:t>.</w:t>
      </w:r>
    </w:p>
    <w:p w14:paraId="4750BB8C" w14:textId="77777777" w:rsidR="00C83005" w:rsidRDefault="00C83005" w:rsidP="00C83005">
      <w:pPr>
        <w:rPr>
          <w:b/>
          <w:lang w:eastAsia="fr-CA"/>
        </w:rPr>
      </w:pPr>
    </w:p>
    <w:p w14:paraId="55121CEF" w14:textId="3A501104" w:rsidR="004811A3" w:rsidRDefault="00E24AF5" w:rsidP="009705BA">
      <w:pPr>
        <w:rPr>
          <w:lang w:eastAsia="fr-CA"/>
        </w:rPr>
      </w:pPr>
      <w:r>
        <w:rPr>
          <w:b/>
          <w:lang w:eastAsia="fr-CA"/>
        </w:rPr>
        <w:t>Q</w:t>
      </w:r>
      <w:r w:rsidR="009565B4" w:rsidRPr="009565B4">
        <w:rPr>
          <w:b/>
          <w:lang w:eastAsia="fr-CA"/>
        </w:rPr>
        <w:t>uestion</w:t>
      </w:r>
      <w:r w:rsidR="000E3297">
        <w:rPr>
          <w:b/>
          <w:lang w:eastAsia="fr-CA"/>
        </w:rPr>
        <w:t xml:space="preserve"> de recherche</w:t>
      </w:r>
      <w:r w:rsidR="009565B4" w:rsidRPr="009565B4">
        <w:rPr>
          <w:b/>
          <w:lang w:eastAsia="fr-CA"/>
        </w:rPr>
        <w:t xml:space="preserve"> :</w:t>
      </w:r>
      <w:r w:rsidR="00C546B0" w:rsidRPr="00C546B0">
        <w:rPr>
          <w:lang w:eastAsia="fr-CA"/>
        </w:rPr>
        <w:t xml:space="preserve"> </w:t>
      </w:r>
    </w:p>
    <w:p w14:paraId="1819FDC5" w14:textId="77777777" w:rsidR="00E24AF5" w:rsidRDefault="00E24AF5" w:rsidP="009705BA">
      <w:pPr>
        <w:rPr>
          <w:lang w:eastAsia="fr-CA"/>
        </w:rPr>
      </w:pPr>
    </w:p>
    <w:p w14:paraId="115B361D" w14:textId="11769B5B" w:rsidR="00E24AF5" w:rsidRPr="00E24AF5" w:rsidRDefault="00E24AF5" w:rsidP="009705BA">
      <w:pPr>
        <w:rPr>
          <w:b/>
          <w:bCs w:val="0"/>
          <w:lang w:eastAsia="fr-CA"/>
        </w:rPr>
      </w:pPr>
      <w:r w:rsidRPr="00E24AF5">
        <w:rPr>
          <w:b/>
          <w:bCs w:val="0"/>
          <w:lang w:eastAsia="fr-CA"/>
        </w:rPr>
        <w:t xml:space="preserve">Contexte : </w:t>
      </w:r>
    </w:p>
    <w:p w14:paraId="297CB06D" w14:textId="77777777" w:rsidR="00C546B0" w:rsidRDefault="00C546B0" w:rsidP="009705BA">
      <w:pPr>
        <w:rPr>
          <w:b/>
          <w:lang w:eastAsia="fr-CA"/>
        </w:rPr>
      </w:pPr>
    </w:p>
    <w:p w14:paraId="32ECD28B" w14:textId="0F89833F" w:rsidR="00335D8B" w:rsidRPr="009565B4" w:rsidRDefault="00260DDD" w:rsidP="009705BA">
      <w:pPr>
        <w:rPr>
          <w:lang w:eastAsia="fr-CA"/>
        </w:rPr>
      </w:pPr>
      <w:r w:rsidRPr="009565B4">
        <w:rPr>
          <w:b/>
          <w:lang w:eastAsia="fr-CA"/>
        </w:rPr>
        <w:t>Objectifs :</w:t>
      </w:r>
      <w:r w:rsidRPr="009565B4">
        <w:rPr>
          <w:lang w:eastAsia="fr-CA"/>
        </w:rPr>
        <w:t xml:space="preserve"> </w:t>
      </w:r>
    </w:p>
    <w:p w14:paraId="52B85C2A" w14:textId="77777777" w:rsidR="00C546B0" w:rsidRDefault="00C546B0" w:rsidP="009705BA">
      <w:pPr>
        <w:rPr>
          <w:b/>
          <w:bCs w:val="0"/>
        </w:rPr>
      </w:pPr>
    </w:p>
    <w:p w14:paraId="4255F08B" w14:textId="645C68DB" w:rsidR="00244F3F" w:rsidRPr="009565B4" w:rsidRDefault="00335D8B" w:rsidP="009705BA">
      <w:pPr>
        <w:rPr>
          <w:lang w:eastAsia="fr-CA"/>
        </w:rPr>
      </w:pPr>
      <w:r w:rsidRPr="00C546B0">
        <w:rPr>
          <w:b/>
          <w:bCs w:val="0"/>
        </w:rPr>
        <w:t>Méthodologie</w:t>
      </w:r>
      <w:r w:rsidRPr="009565B4">
        <w:t> </w:t>
      </w:r>
      <w:r w:rsidRPr="00C546B0">
        <w:rPr>
          <w:b/>
          <w:bCs w:val="0"/>
        </w:rPr>
        <w:t>:</w:t>
      </w:r>
      <w:r w:rsidR="00244F3F">
        <w:t xml:space="preserve"> </w:t>
      </w:r>
      <w:r w:rsidR="00AC2B66">
        <w:rPr>
          <w:lang w:eastAsia="fr-CA"/>
        </w:rPr>
        <w:t>Précisez comment vous allez démontrer votre recherche</w:t>
      </w:r>
      <w:r w:rsidR="003D7F89">
        <w:rPr>
          <w:lang w:eastAsia="fr-CA"/>
        </w:rPr>
        <w:t>.</w:t>
      </w:r>
      <w:r w:rsidR="00AC2B66">
        <w:rPr>
          <w:lang w:eastAsia="fr-CA"/>
        </w:rPr>
        <w:t xml:space="preserve"> </w:t>
      </w:r>
      <w:r w:rsidR="00070971" w:rsidRPr="00A60AB4">
        <w:rPr>
          <w:lang w:eastAsia="fr-CA"/>
        </w:rPr>
        <w:t xml:space="preserve">Par exemple, </w:t>
      </w:r>
      <w:r w:rsidR="000A0303">
        <w:rPr>
          <w:lang w:eastAsia="fr-CA"/>
        </w:rPr>
        <w:t xml:space="preserve">cadre théorique </w:t>
      </w:r>
      <w:r w:rsidR="001006F8">
        <w:rPr>
          <w:lang w:eastAsia="fr-CA"/>
        </w:rPr>
        <w:t>utilisé</w:t>
      </w:r>
      <w:r w:rsidR="000A0303">
        <w:rPr>
          <w:lang w:eastAsia="fr-CA"/>
        </w:rPr>
        <w:t xml:space="preserve">, étude comparative, </w:t>
      </w:r>
      <w:r w:rsidR="00070971" w:rsidRPr="00A60AB4">
        <w:rPr>
          <w:lang w:eastAsia="fr-CA"/>
        </w:rPr>
        <w:t>type de questionnaire utilisé – directif, semi-directif – question</w:t>
      </w:r>
      <w:r w:rsidR="00A60AB4" w:rsidRPr="00A60AB4">
        <w:rPr>
          <w:lang w:eastAsia="fr-CA"/>
        </w:rPr>
        <w:t>s</w:t>
      </w:r>
      <w:r w:rsidR="00070971" w:rsidRPr="00A60AB4">
        <w:rPr>
          <w:lang w:eastAsia="fr-CA"/>
        </w:rPr>
        <w:t xml:space="preserve"> ouverte</w:t>
      </w:r>
      <w:r w:rsidR="00A60AB4" w:rsidRPr="00A60AB4">
        <w:rPr>
          <w:lang w:eastAsia="fr-CA"/>
        </w:rPr>
        <w:t>s</w:t>
      </w:r>
      <w:r w:rsidR="00070971" w:rsidRPr="00A60AB4">
        <w:rPr>
          <w:lang w:eastAsia="fr-CA"/>
        </w:rPr>
        <w:t xml:space="preserve"> ou objective</w:t>
      </w:r>
      <w:r w:rsidR="00A60AB4" w:rsidRPr="00A60AB4">
        <w:rPr>
          <w:lang w:eastAsia="fr-CA"/>
        </w:rPr>
        <w:t>s</w:t>
      </w:r>
      <w:r w:rsidR="00070971" w:rsidRPr="00A60AB4">
        <w:rPr>
          <w:lang w:eastAsia="fr-CA"/>
        </w:rPr>
        <w:t xml:space="preserve">, nombre de personne interviewées, échantillon, groupe de personnes – enfants, adolescents, jeunes, </w:t>
      </w:r>
      <w:r w:rsidR="001006F8" w:rsidRPr="00A60AB4">
        <w:rPr>
          <w:lang w:eastAsia="fr-CA"/>
        </w:rPr>
        <w:t>aînés</w:t>
      </w:r>
      <w:r w:rsidR="00070971" w:rsidRPr="00A60AB4">
        <w:rPr>
          <w:lang w:eastAsia="fr-CA"/>
        </w:rPr>
        <w:t>, âge</w:t>
      </w:r>
      <w:r w:rsidR="008F268C" w:rsidRPr="00A60AB4">
        <w:rPr>
          <w:lang w:eastAsia="fr-CA"/>
        </w:rPr>
        <w:t>, lieux</w:t>
      </w:r>
      <w:r w:rsidR="001006F8">
        <w:rPr>
          <w:lang w:eastAsia="fr-CA"/>
        </w:rPr>
        <w:t>,</w:t>
      </w:r>
      <w:r w:rsidR="00070971" w:rsidRPr="00A60AB4">
        <w:rPr>
          <w:lang w:eastAsia="fr-CA"/>
        </w:rPr>
        <w:t xml:space="preserve"> </w:t>
      </w:r>
      <w:r w:rsidR="001006F8" w:rsidRPr="00A60AB4">
        <w:rPr>
          <w:lang w:eastAsia="fr-CA"/>
        </w:rPr>
        <w:t>etc.</w:t>
      </w:r>
    </w:p>
    <w:p w14:paraId="3C8AEE38" w14:textId="77777777" w:rsidR="00C546B0" w:rsidRDefault="00C546B0" w:rsidP="009705BA">
      <w:pPr>
        <w:rPr>
          <w:b/>
        </w:rPr>
      </w:pPr>
    </w:p>
    <w:p w14:paraId="32C4E4FE" w14:textId="1FB34C83" w:rsidR="00C546B0" w:rsidRPr="00C546B0" w:rsidRDefault="00503168" w:rsidP="009705BA">
      <w:pPr>
        <w:rPr>
          <w:bCs w:val="0"/>
        </w:rPr>
      </w:pPr>
      <w:r w:rsidRPr="009565B4">
        <w:rPr>
          <w:b/>
        </w:rPr>
        <w:t>Contribution</w:t>
      </w:r>
      <w:r w:rsidR="00EA0C8E">
        <w:rPr>
          <w:b/>
        </w:rPr>
        <w:t xml:space="preserve"> à l’avancement des connaissances</w:t>
      </w:r>
      <w:r w:rsidR="00993634">
        <w:rPr>
          <w:b/>
        </w:rPr>
        <w:t xml:space="preserve"> et intérêt pour le domaine de recherche proposé</w:t>
      </w:r>
      <w:r w:rsidR="00873B62" w:rsidRPr="009565B4">
        <w:rPr>
          <w:b/>
        </w:rPr>
        <w:t xml:space="preserve"> </w:t>
      </w:r>
      <w:r w:rsidR="00260DDD" w:rsidRPr="009565B4">
        <w:rPr>
          <w:b/>
        </w:rPr>
        <w:t>:</w:t>
      </w:r>
      <w:r w:rsidR="00C546B0">
        <w:rPr>
          <w:b/>
        </w:rPr>
        <w:t xml:space="preserve"> </w:t>
      </w:r>
    </w:p>
    <w:p w14:paraId="7E02DD08" w14:textId="77777777" w:rsidR="00C546B0" w:rsidRDefault="00C546B0" w:rsidP="009705BA">
      <w:pPr>
        <w:rPr>
          <w:b/>
        </w:rPr>
      </w:pPr>
    </w:p>
    <w:p w14:paraId="066B0F0D" w14:textId="77777777" w:rsidR="00CE7EE3" w:rsidRPr="005A6932" w:rsidRDefault="001006F8" w:rsidP="00CE7EE3">
      <w:r>
        <w:rPr>
          <w:b/>
        </w:rPr>
        <w:t>Réalisations et étapes</w:t>
      </w:r>
      <w:r w:rsidR="00873B62" w:rsidRPr="00244F3F">
        <w:rPr>
          <w:b/>
        </w:rPr>
        <w:t xml:space="preserve"> </w:t>
      </w:r>
      <w:r w:rsidR="00260DDD" w:rsidRPr="00244F3F">
        <w:rPr>
          <w:b/>
        </w:rPr>
        <w:t>:</w:t>
      </w:r>
      <w:r w:rsidR="00C546B0">
        <w:rPr>
          <w:b/>
        </w:rPr>
        <w:t xml:space="preserve"> </w:t>
      </w:r>
      <w:r w:rsidR="00CE7EE3" w:rsidRPr="005A6932">
        <w:t>Préciser ce que vous espérez réaliser pendant la période de validité de la bourse et les étapes qu’il vous restera à accomplir pour obtenir votre diplôme.</w:t>
      </w:r>
    </w:p>
    <w:p w14:paraId="0D3B01C6" w14:textId="542D08CA" w:rsidR="00C8639D" w:rsidRDefault="00C8639D" w:rsidP="009705BA">
      <w:pPr>
        <w:rPr>
          <w:b/>
        </w:rPr>
      </w:pPr>
    </w:p>
    <w:p w14:paraId="0A02172D" w14:textId="24A2C6EA" w:rsidR="00C546B0" w:rsidRDefault="00C546B0" w:rsidP="009705BA">
      <w:pPr>
        <w:rPr>
          <w:b/>
        </w:rPr>
      </w:pPr>
    </w:p>
    <w:p w14:paraId="235A2498" w14:textId="77777777" w:rsidR="00C546B0" w:rsidRPr="00C546B0" w:rsidRDefault="00C546B0" w:rsidP="009705BA">
      <w:pPr>
        <w:rPr>
          <w:bCs w:val="0"/>
          <w:lang w:eastAsia="fr-CA"/>
        </w:rPr>
      </w:pPr>
    </w:p>
    <w:p w14:paraId="73106490" w14:textId="77777777" w:rsidR="00C546B0" w:rsidRPr="00C546B0" w:rsidRDefault="00C546B0" w:rsidP="00C64AE4">
      <w:pPr>
        <w:numPr>
          <w:ilvl w:val="0"/>
          <w:numId w:val="14"/>
        </w:numPr>
        <w:shd w:val="clear" w:color="auto" w:fill="F2F2F2" w:themeFill="background1" w:themeFillShade="F2"/>
        <w:rPr>
          <w:lang w:eastAsia="fr-CA"/>
        </w:rPr>
      </w:pPr>
      <w:r>
        <w:t xml:space="preserve">Si </w:t>
      </w:r>
      <w:r w:rsidRPr="00C546B0">
        <w:t>votre projet de recherche relève du mandat de plus d’un organisme fédéral de financement de la recherche, expliquez pourquoi vous soumettez cette demande au CRSH (plutôt qu’au Conseil de recherches en sciences naturelles et en génie ou aux Instituts de recherche en santé du Canada) en vous basant sur les </w:t>
      </w:r>
      <w:hyperlink r:id="rId8" w:anchor="2" w:history="1">
        <w:r w:rsidRPr="00C546B0">
          <w:rPr>
            <w:rStyle w:val="Lienhypertexte"/>
            <w:color w:val="284162"/>
          </w:rPr>
          <w:t>lignes directrices générales pour déterminer l’admissibilité d’un sujet de recherche</w:t>
        </w:r>
      </w:hyperlink>
      <w:r w:rsidRPr="00C546B0">
        <w:t> aux programmes du CRSH. Si vous vous questionnez sur l’admissibilité de votre projet de recherche, consultez le personnel du CRSH, en envoyant un courriel à l’adresse </w:t>
      </w:r>
      <w:hyperlink r:id="rId9" w:history="1">
        <w:r w:rsidRPr="00C546B0">
          <w:rPr>
            <w:rStyle w:val="Lienhypertexte"/>
            <w:color w:val="284162"/>
          </w:rPr>
          <w:t>bourses@sshrc-crsh.gc.ca</w:t>
        </w:r>
      </w:hyperlink>
      <w:r w:rsidRPr="00C546B0">
        <w:t>, avant de présenter votre demande.</w:t>
      </w:r>
    </w:p>
    <w:p w14:paraId="56EEF03B" w14:textId="77777777" w:rsidR="00C546B0" w:rsidRPr="00C546B0" w:rsidRDefault="00C546B0" w:rsidP="00C64AE4">
      <w:pPr>
        <w:numPr>
          <w:ilvl w:val="0"/>
          <w:numId w:val="14"/>
        </w:numPr>
        <w:shd w:val="clear" w:color="auto" w:fill="F2F2F2" w:themeFill="background1" w:themeFillShade="F2"/>
      </w:pPr>
      <w:r w:rsidRPr="00C546B0">
        <w:t>Si votre projet est lié à la recherche autochtone, consultez la section </w:t>
      </w:r>
      <w:hyperlink r:id="rId10" w:anchor="recherche-autochtone" w:history="1">
        <w:r w:rsidRPr="00C546B0">
          <w:rPr>
            <w:rStyle w:val="Lienhypertexte"/>
            <w:color w:val="284162"/>
          </w:rPr>
          <w:t>Votre proposition est-elle liée à la recherche autochtone telle que le CRSH la définit?</w:t>
        </w:r>
      </w:hyperlink>
      <w:r w:rsidRPr="00C546B0">
        <w:t> avant de préparer votre proposition de recherche.</w:t>
      </w:r>
    </w:p>
    <w:p w14:paraId="2782F475" w14:textId="77777777" w:rsidR="00C546B0" w:rsidRDefault="00C546B0" w:rsidP="00C64AE4">
      <w:pPr>
        <w:numPr>
          <w:ilvl w:val="0"/>
          <w:numId w:val="14"/>
        </w:numPr>
        <w:shd w:val="clear" w:color="auto" w:fill="F2F2F2" w:themeFill="background1" w:themeFillShade="F2"/>
      </w:pPr>
      <w:r w:rsidRPr="00C546B0">
        <w:t>Si votre projet emploie une approche de </w:t>
      </w:r>
      <w:hyperlink r:id="rId11" w:anchor="25" w:history="1">
        <w:r w:rsidRPr="00C546B0">
          <w:rPr>
            <w:rStyle w:val="Lienhypertexte"/>
            <w:color w:val="284162"/>
          </w:rPr>
          <w:t>recherche-création</w:t>
        </w:r>
      </w:hyperlink>
      <w:r w:rsidRPr="00C546B0">
        <w:t>, détaillez clairement le volet recherche. Vous devez décrire les objectifs de votre recherche, son contexte, la méthodologie utilisée et sa contribution prévue à l’avancement des connaissances</w:t>
      </w:r>
      <w:r>
        <w:t>.</w:t>
      </w:r>
    </w:p>
    <w:p w14:paraId="5FF7B5AD" w14:textId="77777777" w:rsidR="009705BA" w:rsidRDefault="009705BA" w:rsidP="009705BA">
      <w:pPr>
        <w:rPr>
          <w:lang w:eastAsia="fr-CA"/>
        </w:rPr>
        <w:sectPr w:rsidR="009705BA" w:rsidSect="009705BA">
          <w:headerReference w:type="default" r:id="rId12"/>
          <w:footerReference w:type="default" r:id="rId13"/>
          <w:pgSz w:w="12240" w:h="15840" w:code="1"/>
          <w:pgMar w:top="1060" w:right="1060" w:bottom="1060" w:left="1060" w:header="567" w:footer="284" w:gutter="0"/>
          <w:cols w:space="708"/>
          <w:docGrid w:linePitch="360"/>
        </w:sectPr>
      </w:pPr>
    </w:p>
    <w:p w14:paraId="0F8A68DD" w14:textId="1C05C6E1" w:rsidR="00C17E64" w:rsidRPr="003938A0" w:rsidRDefault="00C17E64" w:rsidP="00C64AE4">
      <w:pPr>
        <w:pStyle w:val="Titre"/>
        <w:jc w:val="left"/>
      </w:pPr>
      <w:r w:rsidRPr="003938A0">
        <w:lastRenderedPageBreak/>
        <w:t>Références bibliographiques et citations</w:t>
      </w:r>
      <w:r w:rsidR="00C64AE4">
        <w:t xml:space="preserve"> </w:t>
      </w:r>
      <w:r w:rsidR="00C64AE4" w:rsidRPr="00C64AE4">
        <w:rPr>
          <w:color w:val="FF0000"/>
        </w:rPr>
        <w:t>– Maximum 5 pages.</w:t>
      </w:r>
    </w:p>
    <w:p w14:paraId="4BE58DB2" w14:textId="77777777" w:rsidR="00C17E64" w:rsidRPr="002336C6" w:rsidRDefault="00C17E64" w:rsidP="009705BA">
      <w:pPr>
        <w:rPr>
          <w:lang w:eastAsia="fr-CA"/>
        </w:rPr>
      </w:pPr>
    </w:p>
    <w:p w14:paraId="4641C082" w14:textId="67CDE636" w:rsidR="00915101" w:rsidRDefault="00915101" w:rsidP="00915101">
      <w:pPr>
        <w:jc w:val="center"/>
        <w:rPr>
          <w:lang w:eastAsia="fr-CA"/>
        </w:rPr>
      </w:pPr>
      <w:r>
        <w:rPr>
          <w:lang w:eastAsia="fr-CA"/>
        </w:rPr>
        <w:t>(</w:t>
      </w:r>
      <w:r w:rsidR="00C17E64" w:rsidRPr="002336C6">
        <w:rPr>
          <w:lang w:eastAsia="fr-CA"/>
        </w:rPr>
        <w:t>Citations</w:t>
      </w:r>
      <w:r>
        <w:rPr>
          <w:lang w:eastAsia="fr-CA"/>
        </w:rPr>
        <w:t>)</w:t>
      </w:r>
    </w:p>
    <w:p w14:paraId="4079D455" w14:textId="4AFEE902" w:rsidR="00C17E64" w:rsidRPr="002336C6" w:rsidRDefault="00C17E64" w:rsidP="00915101">
      <w:pPr>
        <w:jc w:val="center"/>
        <w:rPr>
          <w:lang w:eastAsia="fr-CA"/>
        </w:rPr>
      </w:pPr>
      <w:r w:rsidRPr="002336C6">
        <w:rPr>
          <w:lang w:eastAsia="fr-CA"/>
        </w:rPr>
        <w:t xml:space="preserve">(Remplacez ci-dessous les citations par celles mentionnées dans votre </w:t>
      </w:r>
      <w:r w:rsidR="00915101">
        <w:rPr>
          <w:lang w:eastAsia="fr-CA"/>
        </w:rPr>
        <w:t>proposition de recherche</w:t>
      </w:r>
      <w:r w:rsidRPr="002336C6">
        <w:rPr>
          <w:lang w:eastAsia="fr-CA"/>
        </w:rPr>
        <w:t xml:space="preserve"> ci-dessus et ajoutez ensuite vos ouvrages bibliographiques</w:t>
      </w:r>
      <w:r w:rsidR="00915101">
        <w:rPr>
          <w:lang w:eastAsia="fr-CA"/>
        </w:rPr>
        <w:t>)</w:t>
      </w:r>
    </w:p>
    <w:p w14:paraId="1CD3A596" w14:textId="77777777" w:rsidR="00C17E64" w:rsidRPr="002336C6" w:rsidRDefault="00C17E64" w:rsidP="009705BA">
      <w:pPr>
        <w:rPr>
          <w:lang w:eastAsia="fr-CA"/>
        </w:rPr>
      </w:pPr>
    </w:p>
    <w:p w14:paraId="7E8423C3" w14:textId="77777777" w:rsidR="00C17E64" w:rsidRPr="00FB43F9" w:rsidRDefault="00C17E64" w:rsidP="00915101">
      <w:pPr>
        <w:rPr>
          <w:lang w:val="en-CA"/>
        </w:rPr>
      </w:pPr>
      <w:r w:rsidRPr="00FB43F9">
        <w:rPr>
          <w:lang w:val="en-CA"/>
        </w:rPr>
        <w:t xml:space="preserve">Fischbein E. (1987). </w:t>
      </w:r>
      <w:r w:rsidRPr="00FB43F9">
        <w:rPr>
          <w:i/>
          <w:lang w:val="en-CA"/>
        </w:rPr>
        <w:t xml:space="preserve">Intuition in science and mathematics. An educational approach. </w:t>
      </w:r>
      <w:r w:rsidRPr="00FB43F9">
        <w:rPr>
          <w:lang w:val="en-CA"/>
        </w:rPr>
        <w:t>D. Reidel Publ</w:t>
      </w:r>
      <w:r w:rsidRPr="002336C6">
        <w:rPr>
          <w:lang w:val="en-US"/>
        </w:rPr>
        <w:t xml:space="preserve">ishing Company. </w:t>
      </w:r>
      <w:r w:rsidRPr="00FB43F9">
        <w:rPr>
          <w:lang w:val="en-CA"/>
        </w:rPr>
        <w:t>Kluwer Academic Publishers Group. Dordrecht.</w:t>
      </w:r>
    </w:p>
    <w:p w14:paraId="2E5CD97D" w14:textId="77777777" w:rsidR="00C17E64" w:rsidRPr="00FB43F9" w:rsidRDefault="00C17E64" w:rsidP="009705BA">
      <w:pPr>
        <w:pStyle w:val="Titre"/>
        <w:rPr>
          <w:lang w:val="en-CA"/>
        </w:rPr>
      </w:pPr>
    </w:p>
    <w:p w14:paraId="3B106EBF" w14:textId="77777777" w:rsidR="00C17E64" w:rsidRPr="002336C6" w:rsidRDefault="00C17E64" w:rsidP="009705BA">
      <w:r w:rsidRPr="002336C6">
        <w:rPr>
          <w:lang w:val="en-CA"/>
        </w:rPr>
        <w:t xml:space="preserve">Gattuso, L. et Mary, C. (2005). </w:t>
      </w:r>
      <w:r w:rsidRPr="002336C6">
        <w:t xml:space="preserve">Trois problèmes semblables de moyenne pas si semblables que ça! L’influence de la structure d’un problème sur les réponses des élèves. </w:t>
      </w:r>
      <w:r w:rsidRPr="002336C6">
        <w:rPr>
          <w:i/>
        </w:rPr>
        <w:t>Statistics Education Journal</w:t>
      </w:r>
      <w:r w:rsidRPr="002336C6">
        <w:t xml:space="preserve">, 4(2), 82-102. </w:t>
      </w:r>
    </w:p>
    <w:p w14:paraId="0075632B" w14:textId="77777777" w:rsidR="00C17E64" w:rsidRPr="002336C6" w:rsidRDefault="00C17E64" w:rsidP="009705BA"/>
    <w:p w14:paraId="326A0A91" w14:textId="77777777" w:rsidR="00C17E64" w:rsidRPr="002336C6" w:rsidRDefault="00C17E64" w:rsidP="009705BA">
      <w:r w:rsidRPr="002336C6">
        <w:t>González-Martín, A. S. (2009). L'introduction du concept de somme infinie: une première approche à travers l'analyse de manuels [The introduction of the concept of infinite sum : a first approach through the analysis of textbooks]. Actes de la Rencontre Espace Mathématique Francophone 2009 (EMF 2009), Dakar (Sénégal).</w:t>
      </w:r>
    </w:p>
    <w:p w14:paraId="29241B05" w14:textId="77777777" w:rsidR="00C17E64" w:rsidRPr="002336C6" w:rsidRDefault="00C17E64" w:rsidP="009705BA"/>
    <w:p w14:paraId="692D5296" w14:textId="77777777" w:rsidR="00C17E64" w:rsidRPr="002336C6" w:rsidRDefault="00C17E64" w:rsidP="009705BA">
      <w:r w:rsidRPr="002336C6">
        <w:rPr>
          <w:lang w:val="en-CA"/>
        </w:rPr>
        <w:t xml:space="preserve">Grabiner, V. J. (1983). The changing concept on change : The derivative from Fermat to Weierstrass.  </w:t>
      </w:r>
      <w:r w:rsidRPr="002336C6">
        <w:rPr>
          <w:i/>
        </w:rPr>
        <w:t>Mathematics magazine</w:t>
      </w:r>
      <w:r w:rsidRPr="002336C6">
        <w:t xml:space="preserve">, </w:t>
      </w:r>
      <w:r w:rsidRPr="002336C6">
        <w:rPr>
          <w:i/>
        </w:rPr>
        <w:t>56</w:t>
      </w:r>
      <w:r w:rsidRPr="002336C6">
        <w:t xml:space="preserve"> (4), 195-206 </w:t>
      </w:r>
    </w:p>
    <w:p w14:paraId="0AC63CCB" w14:textId="77777777" w:rsidR="00C17E64" w:rsidRPr="002336C6" w:rsidRDefault="00C17E64" w:rsidP="009705BA"/>
    <w:p w14:paraId="7216EFF1" w14:textId="77777777" w:rsidR="00C17E64" w:rsidRPr="002336C6" w:rsidRDefault="00C17E64" w:rsidP="009705BA">
      <w:r w:rsidRPr="002336C6">
        <w:t xml:space="preserve">Hache, C. et Robert, A. (1997). Un essai d’analyse de pratiques effectives en classe de seconde ou comment un enseignant fait “fréquenter” les mathématiques à ses élèves pendant la classe?. </w:t>
      </w:r>
      <w:r w:rsidRPr="002336C6">
        <w:rPr>
          <w:i/>
        </w:rPr>
        <w:t>Recherches en Didactique des Mathématiques</w:t>
      </w:r>
      <w:r w:rsidRPr="002336C6">
        <w:t>, Vol. 17, no 3, pp. 103-150.</w:t>
      </w:r>
    </w:p>
    <w:p w14:paraId="74FFD33A" w14:textId="77777777" w:rsidR="00C17E64" w:rsidRPr="002336C6" w:rsidRDefault="00C17E64" w:rsidP="009705BA"/>
    <w:p w14:paraId="155760D1" w14:textId="77777777" w:rsidR="00C17E64" w:rsidRPr="002336C6" w:rsidRDefault="00C17E64" w:rsidP="009705BA">
      <w:r w:rsidRPr="002336C6">
        <w:t xml:space="preserve">Hamel, J., &amp; Amyotte, L. (2007). </w:t>
      </w:r>
      <w:r w:rsidRPr="002336C6">
        <w:rPr>
          <w:i/>
        </w:rPr>
        <w:t>Calcul différentiel</w:t>
      </w:r>
      <w:r w:rsidRPr="002336C6">
        <w:t xml:space="preserve">.  Canada: Édition du Renouveau Pédagogique Inc. </w:t>
      </w:r>
    </w:p>
    <w:p w14:paraId="5429F86F" w14:textId="77777777" w:rsidR="00C17E64" w:rsidRPr="002336C6" w:rsidRDefault="00C17E64" w:rsidP="009705BA"/>
    <w:p w14:paraId="692C913D" w14:textId="77777777" w:rsidR="00C17E64" w:rsidRPr="002336C6" w:rsidRDefault="00C17E64" w:rsidP="009705BA">
      <w:pPr>
        <w:rPr>
          <w:lang w:val="en-CA"/>
        </w:rPr>
      </w:pPr>
      <w:r w:rsidRPr="002336C6">
        <w:rPr>
          <w:lang w:val="en-CA"/>
        </w:rPr>
        <w:t xml:space="preserve">Hardy, N. (2009). Student’s Models of the Knowledge to be Learned about Limits in College Level Calculus Courses. The Influence of Routine Tasks and thee Role Played By Institutional Norms (Thèse de doctorat non-publiée). Université Concordia. </w:t>
      </w:r>
    </w:p>
    <w:p w14:paraId="6DCCC5F9" w14:textId="77777777" w:rsidR="00C17E64" w:rsidRPr="002336C6" w:rsidRDefault="00C17E64" w:rsidP="009705BA">
      <w:pPr>
        <w:rPr>
          <w:lang w:val="en-CA"/>
        </w:rPr>
      </w:pPr>
    </w:p>
    <w:p w14:paraId="63D3C21D" w14:textId="77777777" w:rsidR="00C17E64" w:rsidRPr="002336C6" w:rsidRDefault="00C17E64" w:rsidP="00915101">
      <w:pPr>
        <w:jc w:val="center"/>
        <w:rPr>
          <w:lang w:val="en-CA"/>
        </w:rPr>
      </w:pPr>
      <w:r w:rsidRPr="00915101">
        <w:rPr>
          <w:b/>
          <w:bCs w:val="0"/>
          <w:lang w:val="en-CA"/>
        </w:rPr>
        <w:t>Bibliographie</w:t>
      </w:r>
    </w:p>
    <w:p w14:paraId="4DCAB8A9" w14:textId="77777777" w:rsidR="00C17E64" w:rsidRPr="002336C6" w:rsidRDefault="00C17E64" w:rsidP="009705BA">
      <w:pPr>
        <w:rPr>
          <w:lang w:val="en-CA"/>
        </w:rPr>
      </w:pPr>
    </w:p>
    <w:p w14:paraId="751B1B56" w14:textId="77777777" w:rsidR="00C17E64" w:rsidRPr="002336C6" w:rsidRDefault="00C17E64" w:rsidP="009705BA">
      <w:pPr>
        <w:rPr>
          <w:lang w:val="en-CA"/>
        </w:rPr>
      </w:pPr>
      <w:r w:rsidRPr="002336C6">
        <w:rPr>
          <w:lang w:val="en-CA"/>
        </w:rPr>
        <w:t xml:space="preserve">Heid, M.K. (1988). Resequencing skills and concepts in applied calculus. </w:t>
      </w:r>
      <w:r w:rsidRPr="002336C6">
        <w:rPr>
          <w:i/>
          <w:lang w:val="en-CA"/>
        </w:rPr>
        <w:t>Journal for Research in Mathematics Education,</w:t>
      </w:r>
      <w:r w:rsidRPr="002336C6">
        <w:rPr>
          <w:lang w:val="en-CA"/>
        </w:rPr>
        <w:t xml:space="preserve"> vol 10, no1, Pp. 33-25. </w:t>
      </w:r>
    </w:p>
    <w:p w14:paraId="2BF49A52" w14:textId="77777777" w:rsidR="00C17E64" w:rsidRPr="002336C6" w:rsidRDefault="00C17E64" w:rsidP="009705BA">
      <w:pPr>
        <w:rPr>
          <w:lang w:val="en-CA"/>
        </w:rPr>
      </w:pPr>
    </w:p>
    <w:p w14:paraId="61D0FACD" w14:textId="77777777" w:rsidR="00C17E64" w:rsidRPr="002336C6" w:rsidRDefault="00C17E64" w:rsidP="009705BA">
      <w:r w:rsidRPr="002336C6">
        <w:rPr>
          <w:lang w:val="en-CA"/>
        </w:rPr>
        <w:t xml:space="preserve">Jenny, Laurent. </w:t>
      </w:r>
      <w:r w:rsidRPr="002336C6">
        <w:t xml:space="preserve">(2000). « Du style comme pratique », </w:t>
      </w:r>
      <w:r w:rsidRPr="002336C6">
        <w:rPr>
          <w:i/>
          <w:iCs/>
        </w:rPr>
        <w:t xml:space="preserve">Littérature, </w:t>
      </w:r>
      <w:r w:rsidRPr="002336C6">
        <w:t xml:space="preserve">nO 118, pp. 113-124 Jourde, Pierre. (1994). </w:t>
      </w:r>
      <w:r w:rsidRPr="002336C6">
        <w:rPr>
          <w:i/>
          <w:iCs/>
        </w:rPr>
        <w:t xml:space="preserve">L'Alcool du silence .. Sur la décadence. </w:t>
      </w:r>
      <w:r w:rsidRPr="002336C6">
        <w:t xml:space="preserve">Paris: Honoré Champion, 328 p. </w:t>
      </w:r>
    </w:p>
    <w:p w14:paraId="29328176" w14:textId="77777777" w:rsidR="00C17E64" w:rsidRPr="002336C6" w:rsidRDefault="00C17E64" w:rsidP="009705BA"/>
    <w:p w14:paraId="119D506E" w14:textId="77777777" w:rsidR="00C17E64" w:rsidRPr="002336C6" w:rsidRDefault="00C17E64" w:rsidP="009705BA">
      <w:r w:rsidRPr="002336C6">
        <w:t xml:space="preserve">Karabétian, Étienne. (2000). </w:t>
      </w:r>
      <w:r w:rsidRPr="002336C6">
        <w:rPr>
          <w:i/>
          <w:iCs/>
        </w:rPr>
        <w:t xml:space="preserve">Histoire des stylistiques. </w:t>
      </w:r>
      <w:r w:rsidRPr="002336C6">
        <w:rPr>
          <w:lang w:val="en-CA"/>
        </w:rPr>
        <w:t xml:space="preserve">Paris: Armand Colin, 252 p. Kumagai, Kensuke. </w:t>
      </w:r>
      <w:r w:rsidRPr="002336C6">
        <w:t xml:space="preserve">(2009). </w:t>
      </w:r>
      <w:r w:rsidRPr="002336C6">
        <w:rPr>
          <w:i/>
          <w:iCs/>
        </w:rPr>
        <w:t xml:space="preserve">La fête selon Mallarmé: république, catholicisme, simulacre. </w:t>
      </w:r>
      <w:r w:rsidRPr="002336C6">
        <w:t xml:space="preserve">Coll. «Critiques littéraires ». Paris: Éditions de L'Harmattan, 508 p. </w:t>
      </w:r>
    </w:p>
    <w:p w14:paraId="5B234727" w14:textId="77777777" w:rsidR="00C17E64" w:rsidRPr="002336C6" w:rsidRDefault="00C17E64" w:rsidP="009705BA"/>
    <w:p w14:paraId="736D9009" w14:textId="77777777" w:rsidR="00C17E64" w:rsidRPr="002336C6" w:rsidRDefault="00C17E64" w:rsidP="009705BA">
      <w:r w:rsidRPr="002336C6">
        <w:t xml:space="preserve">Lallier, François. (2007). </w:t>
      </w:r>
      <w:r w:rsidRPr="002336C6">
        <w:rPr>
          <w:i/>
          <w:iCs/>
        </w:rPr>
        <w:t xml:space="preserve">La voix antérieur. Baudelaire, Poe, Mallarmé. </w:t>
      </w:r>
      <w:r w:rsidRPr="002336C6">
        <w:t xml:space="preserve">Coll. « Essais ». Bruxelles: La </w:t>
      </w:r>
    </w:p>
    <w:p w14:paraId="4D3BA68D" w14:textId="77777777" w:rsidR="00C17E64" w:rsidRPr="002336C6" w:rsidRDefault="00C17E64" w:rsidP="009705BA">
      <w:r w:rsidRPr="002336C6">
        <w:t xml:space="preserve">Lettre Volée, 156 p. Lebiez, Marc. (2008). </w:t>
      </w:r>
      <w:r w:rsidRPr="002336C6">
        <w:rPr>
          <w:i/>
          <w:iCs/>
        </w:rPr>
        <w:t xml:space="preserve">Les premiers temps modernes. Décadence et modernité. </w:t>
      </w:r>
      <w:r w:rsidRPr="002336C6">
        <w:t xml:space="preserve">Paris: Éditions Kimé, 340p. </w:t>
      </w:r>
    </w:p>
    <w:p w14:paraId="04713DAD" w14:textId="77777777" w:rsidR="00C17E64" w:rsidRPr="002336C6" w:rsidRDefault="00C17E64" w:rsidP="009705BA"/>
    <w:p w14:paraId="0757D025" w14:textId="77777777" w:rsidR="00C17E64" w:rsidRPr="00FB43F9" w:rsidRDefault="00C17E64" w:rsidP="009705BA">
      <w:pPr>
        <w:rPr>
          <w:lang w:val="en-CA"/>
        </w:rPr>
      </w:pPr>
      <w:r w:rsidRPr="002336C6">
        <w:lastRenderedPageBreak/>
        <w:t xml:space="preserve">Mallarmé, Stéphane. (1998) </w:t>
      </w:r>
      <w:r w:rsidRPr="002336C6">
        <w:rPr>
          <w:i/>
          <w:iCs/>
        </w:rPr>
        <w:t xml:space="preserve">OEuvres complètes I. </w:t>
      </w:r>
      <w:r w:rsidRPr="002336C6">
        <w:t xml:space="preserve">Coll. « Bibliothèque de la Pléiade ». Paris: Gallimard, 1600 p. Mallarmé, Stéphane. (2003) </w:t>
      </w:r>
      <w:r w:rsidRPr="002336C6">
        <w:rPr>
          <w:i/>
          <w:iCs/>
        </w:rPr>
        <w:t xml:space="preserve">OEuvres complètes II. </w:t>
      </w:r>
      <w:r w:rsidRPr="002336C6">
        <w:t xml:space="preserve">Coll. « Bibliothèque de la Pléiade ». </w:t>
      </w:r>
      <w:r w:rsidRPr="00FB43F9">
        <w:rPr>
          <w:lang w:val="en-CA"/>
        </w:rPr>
        <w:t>Paris: Gallimard, 1936 p. Page 14.</w:t>
      </w:r>
    </w:p>
    <w:p w14:paraId="4ED8DB0E" w14:textId="77777777" w:rsidR="00C17E64" w:rsidRPr="00FB43F9" w:rsidRDefault="00C17E64" w:rsidP="009705BA">
      <w:pPr>
        <w:rPr>
          <w:lang w:val="en-CA"/>
        </w:rPr>
      </w:pPr>
    </w:p>
    <w:p w14:paraId="70588A17" w14:textId="77777777" w:rsidR="00C17E64" w:rsidRPr="00FB43F9" w:rsidRDefault="00C17E64" w:rsidP="009705BA">
      <w:pPr>
        <w:rPr>
          <w:lang w:val="en-CA"/>
        </w:rPr>
      </w:pPr>
    </w:p>
    <w:p w14:paraId="0FB684AD" w14:textId="77777777" w:rsidR="00C17E64" w:rsidRPr="002336C6" w:rsidRDefault="00C17E64" w:rsidP="009705BA">
      <w:pPr>
        <w:rPr>
          <w:lang w:val="en-CA"/>
        </w:rPr>
      </w:pPr>
      <w:r w:rsidRPr="002336C6">
        <w:rPr>
          <w:lang w:val="en-CA"/>
        </w:rPr>
        <w:t xml:space="preserve">Heid, M.K. (1988). Resequencing skills and concepts in applied calculus. </w:t>
      </w:r>
      <w:r w:rsidRPr="002336C6">
        <w:rPr>
          <w:i/>
          <w:lang w:val="en-CA"/>
        </w:rPr>
        <w:t>Journal for Research in Mathematics Education,</w:t>
      </w:r>
      <w:r w:rsidRPr="002336C6">
        <w:rPr>
          <w:lang w:val="en-CA"/>
        </w:rPr>
        <w:t xml:space="preserve"> vol 10, no1, Pp. 33-25. </w:t>
      </w:r>
    </w:p>
    <w:p w14:paraId="680C9F1C" w14:textId="77777777" w:rsidR="00C17E64" w:rsidRPr="002336C6" w:rsidRDefault="00C17E64" w:rsidP="009705BA">
      <w:pPr>
        <w:rPr>
          <w:lang w:val="en-CA"/>
        </w:rPr>
      </w:pPr>
    </w:p>
    <w:p w14:paraId="4740F333" w14:textId="77777777" w:rsidR="00C17E64" w:rsidRPr="002336C6" w:rsidRDefault="00C17E64" w:rsidP="009705BA">
      <w:r w:rsidRPr="002336C6">
        <w:rPr>
          <w:lang w:val="en-CA"/>
        </w:rPr>
        <w:t xml:space="preserve">Jenny, Laurent. </w:t>
      </w:r>
      <w:r w:rsidRPr="002336C6">
        <w:t xml:space="preserve">(2000). « Du style comme pratique », </w:t>
      </w:r>
      <w:r w:rsidRPr="002336C6">
        <w:rPr>
          <w:i/>
          <w:iCs/>
        </w:rPr>
        <w:t xml:space="preserve">Littérature, </w:t>
      </w:r>
      <w:r w:rsidRPr="002336C6">
        <w:t xml:space="preserve">nO 118, pp. 113-124 Jourde, Pierre. (1994). </w:t>
      </w:r>
      <w:r w:rsidRPr="002336C6">
        <w:rPr>
          <w:i/>
          <w:iCs/>
        </w:rPr>
        <w:t xml:space="preserve">L'Alcool du silence .. Sur la décadence. </w:t>
      </w:r>
      <w:r w:rsidRPr="002336C6">
        <w:t xml:space="preserve">Paris: Honoré Champion, 328 p. </w:t>
      </w:r>
    </w:p>
    <w:p w14:paraId="21BED94D" w14:textId="77777777" w:rsidR="00C17E64" w:rsidRPr="002336C6" w:rsidRDefault="00C17E64" w:rsidP="009705BA"/>
    <w:p w14:paraId="31A3166C" w14:textId="77777777" w:rsidR="00C17E64" w:rsidRPr="002336C6" w:rsidRDefault="00C17E64" w:rsidP="009705BA">
      <w:r w:rsidRPr="002336C6">
        <w:t xml:space="preserve">Karabétian, Étienne. (2000). </w:t>
      </w:r>
      <w:r w:rsidRPr="002336C6">
        <w:rPr>
          <w:i/>
          <w:iCs/>
        </w:rPr>
        <w:t xml:space="preserve">Histoire des stylistiques. </w:t>
      </w:r>
      <w:r w:rsidRPr="002336C6">
        <w:rPr>
          <w:lang w:val="en-CA"/>
        </w:rPr>
        <w:t xml:space="preserve">Paris: Armand Colin, 252 p. Kumagai, Kensuke. </w:t>
      </w:r>
      <w:r w:rsidRPr="002336C6">
        <w:t xml:space="preserve">(2009). </w:t>
      </w:r>
      <w:r w:rsidRPr="002336C6">
        <w:rPr>
          <w:i/>
          <w:iCs/>
        </w:rPr>
        <w:t xml:space="preserve">La fête selon Mallarmé: république, catholicisme, simulacre. </w:t>
      </w:r>
      <w:r w:rsidRPr="002336C6">
        <w:t xml:space="preserve">Coll. «Critiques littéraires ». Paris: Éditions de L'Harmattan, 508 p. </w:t>
      </w:r>
    </w:p>
    <w:p w14:paraId="589FF098" w14:textId="77777777" w:rsidR="00C17E64" w:rsidRPr="002336C6" w:rsidRDefault="00C17E64" w:rsidP="009705BA"/>
    <w:p w14:paraId="0ADDDC60" w14:textId="77777777" w:rsidR="00C17E64" w:rsidRPr="002336C6" w:rsidRDefault="00C17E64" w:rsidP="009705BA">
      <w:r w:rsidRPr="002336C6">
        <w:t xml:space="preserve">Lallier, François. (2007). </w:t>
      </w:r>
      <w:r w:rsidRPr="002336C6">
        <w:rPr>
          <w:i/>
          <w:iCs/>
        </w:rPr>
        <w:t xml:space="preserve">La voix antérieur. Baudelaire, Poe, Mallarmé. </w:t>
      </w:r>
      <w:r w:rsidRPr="002336C6">
        <w:t xml:space="preserve">Coll. « Essais ». Bruxelles: La </w:t>
      </w:r>
    </w:p>
    <w:p w14:paraId="7C5C0A97" w14:textId="77777777" w:rsidR="00C17E64" w:rsidRPr="002336C6" w:rsidRDefault="00C17E64" w:rsidP="009705BA">
      <w:r w:rsidRPr="002336C6">
        <w:t xml:space="preserve">Lettre Volée, 156 p. Lebiez, Marc. (2008). </w:t>
      </w:r>
      <w:r w:rsidRPr="002336C6">
        <w:rPr>
          <w:i/>
          <w:iCs/>
        </w:rPr>
        <w:t xml:space="preserve">Les premiers temps modernes. Décadence et modernité. </w:t>
      </w:r>
      <w:r w:rsidRPr="002336C6">
        <w:t xml:space="preserve">Paris: Éditions Kimé, 340p. </w:t>
      </w:r>
    </w:p>
    <w:p w14:paraId="720F3A23" w14:textId="77777777" w:rsidR="00C17E64" w:rsidRPr="002336C6" w:rsidRDefault="00C17E64" w:rsidP="009705BA"/>
    <w:p w14:paraId="4D365783" w14:textId="77777777" w:rsidR="00C17E64" w:rsidRPr="00FB43F9" w:rsidRDefault="00C17E64" w:rsidP="009705BA">
      <w:pPr>
        <w:rPr>
          <w:lang w:val="en-CA"/>
        </w:rPr>
      </w:pPr>
      <w:r w:rsidRPr="002336C6">
        <w:t xml:space="preserve">Mallarmé, Stéphane. (1998) </w:t>
      </w:r>
      <w:r w:rsidRPr="002336C6">
        <w:rPr>
          <w:i/>
          <w:iCs/>
        </w:rPr>
        <w:t xml:space="preserve">OEuvres complètes I. </w:t>
      </w:r>
      <w:r w:rsidRPr="002336C6">
        <w:t xml:space="preserve">Coll. « Bibliothèque de la Pléiade ». Paris: Gallimard, 1600 p. Mallarmé, Stéphane. (2003) </w:t>
      </w:r>
      <w:r w:rsidRPr="002336C6">
        <w:rPr>
          <w:i/>
          <w:iCs/>
        </w:rPr>
        <w:t xml:space="preserve">OEuvres complètes II. </w:t>
      </w:r>
      <w:r w:rsidRPr="002336C6">
        <w:t xml:space="preserve">Coll. « Bibliothèque de la Pléiade ». </w:t>
      </w:r>
      <w:r w:rsidRPr="00FB43F9">
        <w:rPr>
          <w:lang w:val="en-CA"/>
        </w:rPr>
        <w:t>Paris: Gallimard, 1936 p. Page 14.</w:t>
      </w:r>
    </w:p>
    <w:p w14:paraId="38C80DBD" w14:textId="77777777" w:rsidR="00C17E64" w:rsidRPr="00FB43F9" w:rsidRDefault="00C17E64" w:rsidP="009705BA">
      <w:pPr>
        <w:rPr>
          <w:lang w:val="en-CA"/>
        </w:rPr>
      </w:pPr>
    </w:p>
    <w:p w14:paraId="6DC3DAA2" w14:textId="77777777" w:rsidR="00C17E64" w:rsidRPr="002336C6" w:rsidRDefault="00C17E64" w:rsidP="009705BA">
      <w:pPr>
        <w:rPr>
          <w:lang w:val="en-CA"/>
        </w:rPr>
      </w:pPr>
      <w:r w:rsidRPr="002336C6">
        <w:rPr>
          <w:lang w:val="en-CA"/>
        </w:rPr>
        <w:t xml:space="preserve">Heid, M.K. (1988). Resequencing skills and concepts in applied calculus. </w:t>
      </w:r>
      <w:r w:rsidRPr="002336C6">
        <w:rPr>
          <w:i/>
          <w:lang w:val="en-CA"/>
        </w:rPr>
        <w:t>Journal for Research in Mathematics Education,</w:t>
      </w:r>
      <w:r w:rsidRPr="002336C6">
        <w:rPr>
          <w:lang w:val="en-CA"/>
        </w:rPr>
        <w:t xml:space="preserve"> vol 10, no1, Pp. 33-25. </w:t>
      </w:r>
    </w:p>
    <w:p w14:paraId="0DA763ED" w14:textId="77777777" w:rsidR="00C17E64" w:rsidRPr="002336C6" w:rsidRDefault="00C17E64" w:rsidP="009705BA">
      <w:pPr>
        <w:rPr>
          <w:lang w:val="en-CA"/>
        </w:rPr>
      </w:pPr>
    </w:p>
    <w:p w14:paraId="69B1444D" w14:textId="77777777" w:rsidR="00C17E64" w:rsidRPr="002336C6" w:rsidRDefault="00C17E64" w:rsidP="009705BA">
      <w:r w:rsidRPr="002336C6">
        <w:rPr>
          <w:lang w:val="en-CA"/>
        </w:rPr>
        <w:t xml:space="preserve">Jenny, Laurent. </w:t>
      </w:r>
      <w:r w:rsidRPr="002336C6">
        <w:t xml:space="preserve">(2000). « Du style comme pratique », </w:t>
      </w:r>
      <w:r w:rsidRPr="002336C6">
        <w:rPr>
          <w:i/>
          <w:iCs/>
        </w:rPr>
        <w:t xml:space="preserve">Littérature, </w:t>
      </w:r>
      <w:r w:rsidRPr="002336C6">
        <w:t xml:space="preserve">nO 118, pp. 113-124 Jourde, Pierre. (1994). </w:t>
      </w:r>
      <w:r w:rsidRPr="002336C6">
        <w:rPr>
          <w:i/>
          <w:iCs/>
        </w:rPr>
        <w:t xml:space="preserve">L'Alcool du silence .. Sur la décadence. </w:t>
      </w:r>
      <w:r w:rsidRPr="002336C6">
        <w:t xml:space="preserve">Paris: Honoré Champion, 328 p. </w:t>
      </w:r>
    </w:p>
    <w:p w14:paraId="50962992" w14:textId="77777777" w:rsidR="00C17E64" w:rsidRPr="002336C6" w:rsidRDefault="00C17E64" w:rsidP="009705BA"/>
    <w:p w14:paraId="2BC59996" w14:textId="77777777" w:rsidR="00C17E64" w:rsidRPr="002336C6" w:rsidRDefault="00C17E64" w:rsidP="009705BA">
      <w:r w:rsidRPr="002336C6">
        <w:t xml:space="preserve">Karabétian, Étienne. (2000). </w:t>
      </w:r>
      <w:r w:rsidRPr="002336C6">
        <w:rPr>
          <w:i/>
          <w:iCs/>
        </w:rPr>
        <w:t xml:space="preserve">Histoire des stylistiques. </w:t>
      </w:r>
      <w:r w:rsidRPr="002336C6">
        <w:rPr>
          <w:lang w:val="en-CA"/>
        </w:rPr>
        <w:t xml:space="preserve">Paris: Armand Colin, 252 p. Kumagai, Kensuke. </w:t>
      </w:r>
      <w:r w:rsidRPr="002336C6">
        <w:t xml:space="preserve">(2009). </w:t>
      </w:r>
      <w:r w:rsidRPr="002336C6">
        <w:rPr>
          <w:i/>
          <w:iCs/>
        </w:rPr>
        <w:t xml:space="preserve">La fête selon Mallarmé: république, catholicisme, simulacre. </w:t>
      </w:r>
      <w:r w:rsidRPr="002336C6">
        <w:t xml:space="preserve">Coll. «Critiques littéraires ». Paris: Éditions de L'Harmattan, 508 p. </w:t>
      </w:r>
    </w:p>
    <w:p w14:paraId="56A1D746" w14:textId="77777777" w:rsidR="00C17E64" w:rsidRPr="002336C6" w:rsidRDefault="00C17E64" w:rsidP="009705BA"/>
    <w:p w14:paraId="19CC72B9" w14:textId="77777777" w:rsidR="00C17E64" w:rsidRPr="002336C6" w:rsidRDefault="00C17E64" w:rsidP="009705BA">
      <w:r w:rsidRPr="002336C6">
        <w:t xml:space="preserve">Lallier, François. (2007). </w:t>
      </w:r>
      <w:r w:rsidRPr="002336C6">
        <w:rPr>
          <w:i/>
          <w:iCs/>
        </w:rPr>
        <w:t xml:space="preserve">La voix antérieur. Baudelaire, Poe, Mallarmé. </w:t>
      </w:r>
      <w:r w:rsidRPr="002336C6">
        <w:t xml:space="preserve">Coll. « Essais ». Bruxelles: La </w:t>
      </w:r>
    </w:p>
    <w:p w14:paraId="5359D1F6" w14:textId="77777777" w:rsidR="00C17E64" w:rsidRPr="002336C6" w:rsidRDefault="00C17E64" w:rsidP="009705BA">
      <w:r w:rsidRPr="002336C6">
        <w:t xml:space="preserve">Lettre Volée, 156 p. Lebiez, Marc. (2008). </w:t>
      </w:r>
      <w:r w:rsidRPr="002336C6">
        <w:rPr>
          <w:i/>
          <w:iCs/>
        </w:rPr>
        <w:t xml:space="preserve">Les premiers temps modernes. Décadence et modernité. </w:t>
      </w:r>
      <w:r w:rsidRPr="002336C6">
        <w:t xml:space="preserve">Paris: Éditions Kimé, 340p. </w:t>
      </w:r>
    </w:p>
    <w:p w14:paraId="37D8B165" w14:textId="77777777" w:rsidR="00C17E64" w:rsidRPr="002336C6" w:rsidRDefault="00C17E64" w:rsidP="009705BA"/>
    <w:p w14:paraId="0F1A402B" w14:textId="77777777" w:rsidR="00C17E64" w:rsidRPr="00FB43F9" w:rsidRDefault="00C17E64" w:rsidP="009705BA">
      <w:pPr>
        <w:rPr>
          <w:lang w:val="en-CA"/>
        </w:rPr>
      </w:pPr>
      <w:r w:rsidRPr="002336C6">
        <w:t xml:space="preserve">Mallarmé, Stéphane. (1998) </w:t>
      </w:r>
      <w:r w:rsidRPr="002336C6">
        <w:rPr>
          <w:i/>
          <w:iCs/>
        </w:rPr>
        <w:t xml:space="preserve">OEuvres complètes I. </w:t>
      </w:r>
      <w:r w:rsidRPr="002336C6">
        <w:t xml:space="preserve">Coll. « Bibliothèque de la Pléiade ». Paris: Gallimard, 1600 p. Mallarmé, Stéphane. (2003) </w:t>
      </w:r>
      <w:r w:rsidRPr="002336C6">
        <w:rPr>
          <w:i/>
          <w:iCs/>
        </w:rPr>
        <w:t xml:space="preserve">OEuvres complètes II. </w:t>
      </w:r>
      <w:r w:rsidRPr="002336C6">
        <w:t xml:space="preserve">Coll. « Bibliothèque de la Pléiade ». </w:t>
      </w:r>
      <w:r w:rsidRPr="00FB43F9">
        <w:rPr>
          <w:lang w:val="en-CA"/>
        </w:rPr>
        <w:t>Paris: Gallimard, 1936 p. Page 14.</w:t>
      </w:r>
    </w:p>
    <w:p w14:paraId="7D1C683E" w14:textId="77777777" w:rsidR="00C17E64" w:rsidRPr="002336C6" w:rsidRDefault="00C17E64" w:rsidP="009705BA">
      <w:pPr>
        <w:rPr>
          <w:lang w:val="en-CA"/>
        </w:rPr>
      </w:pPr>
      <w:r w:rsidRPr="002336C6">
        <w:rPr>
          <w:lang w:val="en-CA"/>
        </w:rPr>
        <w:t xml:space="preserve">Heid, M.K. (1988). Resequencing skills and concepts in applied calculus. </w:t>
      </w:r>
      <w:r w:rsidRPr="002336C6">
        <w:rPr>
          <w:i/>
          <w:lang w:val="en-CA"/>
        </w:rPr>
        <w:t>Journal for Research in Mathematics Education,</w:t>
      </w:r>
      <w:r w:rsidRPr="002336C6">
        <w:rPr>
          <w:lang w:val="en-CA"/>
        </w:rPr>
        <w:t xml:space="preserve"> vol 10, no1, Pp. 33-25. </w:t>
      </w:r>
    </w:p>
    <w:p w14:paraId="45D7FC52" w14:textId="77777777" w:rsidR="00C17E64" w:rsidRPr="002336C6" w:rsidRDefault="00C17E64" w:rsidP="009705BA">
      <w:pPr>
        <w:rPr>
          <w:lang w:val="en-CA"/>
        </w:rPr>
      </w:pPr>
    </w:p>
    <w:p w14:paraId="09F7C1EA" w14:textId="357AE780" w:rsidR="00C17E64" w:rsidRPr="002336C6" w:rsidRDefault="00C17E64" w:rsidP="009705BA">
      <w:r w:rsidRPr="002336C6">
        <w:rPr>
          <w:lang w:val="en-CA"/>
        </w:rPr>
        <w:t xml:space="preserve">Jenny, Laurent. </w:t>
      </w:r>
      <w:r w:rsidRPr="002336C6">
        <w:t xml:space="preserve">(2000). « Du style comme pratique », </w:t>
      </w:r>
      <w:r w:rsidRPr="002336C6">
        <w:rPr>
          <w:i/>
          <w:iCs/>
        </w:rPr>
        <w:t xml:space="preserve">Littérature, </w:t>
      </w:r>
      <w:r w:rsidRPr="002336C6">
        <w:t xml:space="preserve">nO 118, pp. 113-124 Jourde, Pierre. (1994). </w:t>
      </w:r>
      <w:r w:rsidRPr="002336C6">
        <w:rPr>
          <w:i/>
          <w:iCs/>
        </w:rPr>
        <w:t xml:space="preserve">L'Alcool du silence . Sur la décadence. </w:t>
      </w:r>
      <w:r w:rsidRPr="002336C6">
        <w:t xml:space="preserve">Paris: Honoré Champion, 328 p. </w:t>
      </w:r>
    </w:p>
    <w:p w14:paraId="00D6E59C" w14:textId="77777777" w:rsidR="00C17E64" w:rsidRPr="002336C6" w:rsidRDefault="00C17E64" w:rsidP="009705BA"/>
    <w:p w14:paraId="4F333C9B" w14:textId="77777777" w:rsidR="00C17E64" w:rsidRPr="002336C6" w:rsidRDefault="00C17E64" w:rsidP="009705BA">
      <w:r w:rsidRPr="002336C6">
        <w:t xml:space="preserve">Karabétian, Étienne. (2000). </w:t>
      </w:r>
      <w:r w:rsidRPr="002336C6">
        <w:rPr>
          <w:i/>
          <w:iCs/>
        </w:rPr>
        <w:t xml:space="preserve">Histoire des stylistiques. </w:t>
      </w:r>
      <w:r w:rsidRPr="002336C6">
        <w:rPr>
          <w:lang w:val="en-CA"/>
        </w:rPr>
        <w:t xml:space="preserve">Paris: Armand Colin, 252 p. Kumagai, Kensuke. </w:t>
      </w:r>
      <w:r w:rsidRPr="002336C6">
        <w:t xml:space="preserve">(2009). </w:t>
      </w:r>
      <w:r w:rsidRPr="002336C6">
        <w:rPr>
          <w:i/>
          <w:iCs/>
        </w:rPr>
        <w:t xml:space="preserve">La fête selon Mallarmé: république, catholicisme, simulacre. </w:t>
      </w:r>
      <w:r w:rsidRPr="002336C6">
        <w:t xml:space="preserve">Coll. «Critiques littéraires ». Paris: Éditions de L'Harmattan, 508 p. </w:t>
      </w:r>
    </w:p>
    <w:p w14:paraId="7BA8E338" w14:textId="77777777" w:rsidR="00C17E64" w:rsidRPr="002336C6" w:rsidRDefault="00C17E64" w:rsidP="009705BA"/>
    <w:p w14:paraId="1921C9A4" w14:textId="2F8F902E" w:rsidR="00C17E64" w:rsidRPr="002336C6" w:rsidRDefault="00C17E64" w:rsidP="009705BA">
      <w:r w:rsidRPr="002336C6">
        <w:t xml:space="preserve">Lallier, François. (2007). </w:t>
      </w:r>
      <w:r w:rsidR="00CE7EE3" w:rsidRPr="002336C6">
        <w:rPr>
          <w:i/>
          <w:iCs/>
        </w:rPr>
        <w:t>La voix antérieure</w:t>
      </w:r>
      <w:r w:rsidRPr="002336C6">
        <w:rPr>
          <w:i/>
          <w:iCs/>
        </w:rPr>
        <w:t xml:space="preserve">. Baudelaire, Poe, Mallarmé. </w:t>
      </w:r>
      <w:r w:rsidRPr="002336C6">
        <w:t xml:space="preserve">Coll. « Essais ». Bruxelles: La </w:t>
      </w:r>
    </w:p>
    <w:p w14:paraId="40415A71" w14:textId="77777777" w:rsidR="00C17E64" w:rsidRPr="002336C6" w:rsidRDefault="00C17E64" w:rsidP="009705BA">
      <w:r w:rsidRPr="002336C6">
        <w:t xml:space="preserve">Lettre Volée, 156 p. Lebiez, Marc. (2008). </w:t>
      </w:r>
      <w:r w:rsidRPr="002336C6">
        <w:rPr>
          <w:i/>
          <w:iCs/>
        </w:rPr>
        <w:t xml:space="preserve">Les premiers temps modernes. Décadence et modernité. </w:t>
      </w:r>
      <w:r w:rsidRPr="002336C6">
        <w:t xml:space="preserve">Paris: Éditions Kimé, 340p. </w:t>
      </w:r>
    </w:p>
    <w:p w14:paraId="26376DEE" w14:textId="77777777" w:rsidR="00C17E64" w:rsidRPr="002336C6" w:rsidRDefault="00C17E64" w:rsidP="009705BA"/>
    <w:p w14:paraId="378104E0" w14:textId="77777777" w:rsidR="00C17E64" w:rsidRPr="00FB43F9" w:rsidRDefault="00C17E64" w:rsidP="009705BA">
      <w:pPr>
        <w:rPr>
          <w:lang w:val="en-CA"/>
        </w:rPr>
      </w:pPr>
      <w:r w:rsidRPr="002336C6">
        <w:t xml:space="preserve">Mallarmé, Stéphane. (1998) </w:t>
      </w:r>
      <w:r w:rsidRPr="002336C6">
        <w:rPr>
          <w:i/>
          <w:iCs/>
        </w:rPr>
        <w:t xml:space="preserve">OEuvres complètes I. </w:t>
      </w:r>
      <w:r w:rsidRPr="002336C6">
        <w:t xml:space="preserve">Coll. « Bibliothèque de la Pléiade ». Paris: Gallimard, 1600 p. Mallarmé, Stéphane. (2003) </w:t>
      </w:r>
      <w:r w:rsidRPr="002336C6">
        <w:rPr>
          <w:i/>
          <w:iCs/>
        </w:rPr>
        <w:t xml:space="preserve">OEuvres complètes II. </w:t>
      </w:r>
      <w:r w:rsidRPr="002336C6">
        <w:t xml:space="preserve">Coll. « Bibliothèque de la Pléiade ». </w:t>
      </w:r>
      <w:r w:rsidRPr="00FB43F9">
        <w:rPr>
          <w:lang w:val="en-CA"/>
        </w:rPr>
        <w:t>Paris: Gallimard, 1936 p. Page 14.</w:t>
      </w:r>
    </w:p>
    <w:p w14:paraId="6BA4CECD" w14:textId="77777777" w:rsidR="00C17E64" w:rsidRPr="002336C6" w:rsidRDefault="00C17E64" w:rsidP="009705BA">
      <w:pPr>
        <w:rPr>
          <w:lang w:val="en-CA"/>
        </w:rPr>
      </w:pPr>
      <w:r w:rsidRPr="002336C6">
        <w:rPr>
          <w:lang w:val="en-CA"/>
        </w:rPr>
        <w:t xml:space="preserve">Heid, M.K. (1988). Resequencing skills and concepts in applied calculus. </w:t>
      </w:r>
      <w:r w:rsidRPr="002336C6">
        <w:rPr>
          <w:i/>
          <w:lang w:val="en-CA"/>
        </w:rPr>
        <w:t>Journal for Research in Mathematics Education,</w:t>
      </w:r>
      <w:r w:rsidRPr="002336C6">
        <w:rPr>
          <w:lang w:val="en-CA"/>
        </w:rPr>
        <w:t xml:space="preserve"> vol 10, no1, Pp. 33-25. </w:t>
      </w:r>
    </w:p>
    <w:p w14:paraId="2C9E8EFA" w14:textId="77777777" w:rsidR="00C17E64" w:rsidRPr="002336C6" w:rsidRDefault="00C17E64" w:rsidP="009705BA">
      <w:pPr>
        <w:rPr>
          <w:lang w:val="en-CA"/>
        </w:rPr>
      </w:pPr>
    </w:p>
    <w:p w14:paraId="59DFD413" w14:textId="45F8EE0F" w:rsidR="00C17E64" w:rsidRPr="002336C6" w:rsidRDefault="00C17E64" w:rsidP="009705BA">
      <w:r w:rsidRPr="00FB43F9">
        <w:rPr>
          <w:lang w:val="en-CA"/>
        </w:rPr>
        <w:t xml:space="preserve">Jenny, Laurent. </w:t>
      </w:r>
      <w:r w:rsidRPr="002336C6">
        <w:t xml:space="preserve">(2000). « Du style comme pratique », </w:t>
      </w:r>
      <w:r w:rsidRPr="002336C6">
        <w:rPr>
          <w:i/>
          <w:iCs/>
        </w:rPr>
        <w:t xml:space="preserve">Littérature, </w:t>
      </w:r>
      <w:r w:rsidRPr="002336C6">
        <w:t xml:space="preserve">nO 118, pp. 113-124 Jourde, Pierre. (1994). </w:t>
      </w:r>
      <w:r w:rsidRPr="002336C6">
        <w:rPr>
          <w:i/>
          <w:iCs/>
        </w:rPr>
        <w:t xml:space="preserve">L'Alcool du silence . Sur la décadence. </w:t>
      </w:r>
      <w:r w:rsidRPr="002336C6">
        <w:t xml:space="preserve">Paris: Honoré Champion, 328 p. </w:t>
      </w:r>
    </w:p>
    <w:p w14:paraId="7AD7D323" w14:textId="77777777" w:rsidR="00C17E64" w:rsidRPr="002336C6" w:rsidRDefault="00C17E64" w:rsidP="009705BA"/>
    <w:p w14:paraId="44CBD7AE" w14:textId="77777777" w:rsidR="00C17E64" w:rsidRPr="002336C6" w:rsidRDefault="00C17E64" w:rsidP="009705BA">
      <w:r w:rsidRPr="002336C6">
        <w:t xml:space="preserve">Karabétian, Étienne. (2000). </w:t>
      </w:r>
      <w:r w:rsidRPr="002336C6">
        <w:rPr>
          <w:i/>
          <w:iCs/>
        </w:rPr>
        <w:t xml:space="preserve">Histoire des stylistiques. </w:t>
      </w:r>
      <w:r w:rsidRPr="002336C6">
        <w:rPr>
          <w:lang w:val="en-CA"/>
        </w:rPr>
        <w:t xml:space="preserve">Paris: Armand Colin, 252 p. Kumagai, Kensuke. </w:t>
      </w:r>
      <w:r w:rsidRPr="002336C6">
        <w:t xml:space="preserve">(2009). </w:t>
      </w:r>
      <w:r w:rsidRPr="002336C6">
        <w:rPr>
          <w:i/>
          <w:iCs/>
        </w:rPr>
        <w:t xml:space="preserve">La fête selon Mallarmé: république, catholicisme, simulacre. </w:t>
      </w:r>
      <w:r w:rsidRPr="002336C6">
        <w:t xml:space="preserve">Coll. «Critiques littéraires ». Paris: Éditions de L'Harmattan, 508 p. </w:t>
      </w:r>
    </w:p>
    <w:p w14:paraId="5B1E12B0" w14:textId="77777777" w:rsidR="00C17E64" w:rsidRPr="002336C6" w:rsidRDefault="00C17E64" w:rsidP="009705BA"/>
    <w:p w14:paraId="2BBFDA08" w14:textId="1083B669" w:rsidR="00C17E64" w:rsidRPr="002336C6" w:rsidRDefault="00C17E64" w:rsidP="009705BA">
      <w:r w:rsidRPr="002336C6">
        <w:t xml:space="preserve">Lallier, François. (2007). </w:t>
      </w:r>
      <w:r w:rsidR="00CE7EE3" w:rsidRPr="002336C6">
        <w:rPr>
          <w:i/>
          <w:iCs/>
        </w:rPr>
        <w:t>La voix antérieure</w:t>
      </w:r>
      <w:r w:rsidRPr="002336C6">
        <w:rPr>
          <w:i/>
          <w:iCs/>
        </w:rPr>
        <w:t xml:space="preserve">. Baudelaire, Poe, Mallarmé. </w:t>
      </w:r>
      <w:r w:rsidRPr="002336C6">
        <w:t xml:space="preserve">Coll. « Essais ». Bruxelles: La </w:t>
      </w:r>
    </w:p>
    <w:p w14:paraId="7A1C348D" w14:textId="77777777" w:rsidR="00C17E64" w:rsidRPr="002336C6" w:rsidRDefault="00C17E64" w:rsidP="009705BA">
      <w:r w:rsidRPr="002336C6">
        <w:t xml:space="preserve">Lettre Volée, 156 p. Lebiez, Marc. (2008). </w:t>
      </w:r>
      <w:r w:rsidRPr="002336C6">
        <w:rPr>
          <w:i/>
          <w:iCs/>
        </w:rPr>
        <w:t xml:space="preserve">Les premiers temps modernes. Décadence et modernité. </w:t>
      </w:r>
      <w:r w:rsidRPr="002336C6">
        <w:t xml:space="preserve">Paris: Éditions Kimé, 340p. </w:t>
      </w:r>
    </w:p>
    <w:p w14:paraId="271908A6" w14:textId="77777777" w:rsidR="00C17E64" w:rsidRPr="002336C6" w:rsidRDefault="00C17E64" w:rsidP="009705BA"/>
    <w:p w14:paraId="066D92DD" w14:textId="77777777" w:rsidR="00C17E64" w:rsidRPr="00FB43F9" w:rsidRDefault="00C17E64" w:rsidP="009705BA">
      <w:pPr>
        <w:rPr>
          <w:lang w:val="en-CA"/>
        </w:rPr>
      </w:pPr>
      <w:r w:rsidRPr="002336C6">
        <w:t xml:space="preserve">Mallarmé, Stéphane. (1998) </w:t>
      </w:r>
      <w:r w:rsidRPr="002336C6">
        <w:rPr>
          <w:i/>
          <w:iCs/>
        </w:rPr>
        <w:t xml:space="preserve">OEuvres complètes I. </w:t>
      </w:r>
      <w:r w:rsidRPr="002336C6">
        <w:t xml:space="preserve">Coll. « Bibliothèque de la Pléiade ». Paris: Gallimard, 1600 p. Mallarmé, Stéphane. (2003) </w:t>
      </w:r>
      <w:r w:rsidRPr="002336C6">
        <w:rPr>
          <w:i/>
          <w:iCs/>
        </w:rPr>
        <w:t xml:space="preserve">OEuvres complètes II. </w:t>
      </w:r>
      <w:r w:rsidRPr="002336C6">
        <w:t xml:space="preserve">Coll. « Bibliothèque de la Pléiade ». </w:t>
      </w:r>
      <w:r w:rsidRPr="00FB43F9">
        <w:rPr>
          <w:lang w:val="en-CA"/>
        </w:rPr>
        <w:t>Paris: Gallimard, 1936 p. Page 14.</w:t>
      </w:r>
    </w:p>
    <w:p w14:paraId="34A7D17F" w14:textId="77777777" w:rsidR="00C17E64" w:rsidRPr="002336C6" w:rsidRDefault="00C17E64" w:rsidP="009705BA">
      <w:pPr>
        <w:rPr>
          <w:lang w:val="en-CA"/>
        </w:rPr>
      </w:pPr>
      <w:r w:rsidRPr="002336C6">
        <w:rPr>
          <w:lang w:val="en-CA"/>
        </w:rPr>
        <w:t xml:space="preserve">Heid, M.K. (1988). Resequencing skills and concepts in applied calculus. </w:t>
      </w:r>
      <w:r w:rsidRPr="002336C6">
        <w:rPr>
          <w:i/>
          <w:lang w:val="en-CA"/>
        </w:rPr>
        <w:t>Journal for Research in Mathematics Education,</w:t>
      </w:r>
      <w:r w:rsidRPr="002336C6">
        <w:rPr>
          <w:lang w:val="en-CA"/>
        </w:rPr>
        <w:t xml:space="preserve"> vol 10, no1, Pp. 33-25. </w:t>
      </w:r>
    </w:p>
    <w:p w14:paraId="251CCB3B" w14:textId="77777777" w:rsidR="00C17E64" w:rsidRPr="002336C6" w:rsidRDefault="00C17E64" w:rsidP="009705BA">
      <w:pPr>
        <w:rPr>
          <w:lang w:val="en-CA"/>
        </w:rPr>
      </w:pPr>
    </w:p>
    <w:p w14:paraId="5CAD64F5" w14:textId="77777777" w:rsidR="00C17E64" w:rsidRPr="002336C6" w:rsidRDefault="00C17E64" w:rsidP="009705BA">
      <w:r w:rsidRPr="00FB43F9">
        <w:rPr>
          <w:lang w:val="en-CA"/>
        </w:rPr>
        <w:t xml:space="preserve">Jenny, Laurent. </w:t>
      </w:r>
      <w:r w:rsidRPr="002336C6">
        <w:t xml:space="preserve">(2000). « Du style comme pratique », </w:t>
      </w:r>
      <w:r w:rsidRPr="002336C6">
        <w:rPr>
          <w:i/>
          <w:iCs/>
        </w:rPr>
        <w:t xml:space="preserve">Littérature, </w:t>
      </w:r>
      <w:r w:rsidRPr="002336C6">
        <w:t xml:space="preserve">nO 118, pp. 113-124 Jourde, Pierre. (1994). </w:t>
      </w:r>
      <w:r w:rsidRPr="002336C6">
        <w:rPr>
          <w:i/>
          <w:iCs/>
        </w:rPr>
        <w:t xml:space="preserve">L'Alcool du silence .. Sur la décadence. </w:t>
      </w:r>
      <w:r w:rsidRPr="002336C6">
        <w:t xml:space="preserve">Paris: Honoré Champion, 328 p. </w:t>
      </w:r>
    </w:p>
    <w:p w14:paraId="0306F2A2" w14:textId="77777777" w:rsidR="00C17E64" w:rsidRPr="002336C6" w:rsidRDefault="00C17E64" w:rsidP="009705BA"/>
    <w:p w14:paraId="3C96EC58" w14:textId="412BDDC0" w:rsidR="00C17E64" w:rsidRPr="002336C6" w:rsidRDefault="00C17E64" w:rsidP="009705BA">
      <w:r w:rsidRPr="002336C6">
        <w:t xml:space="preserve">Karabétian, Étienne. (2000). </w:t>
      </w:r>
      <w:r w:rsidRPr="002336C6">
        <w:rPr>
          <w:i/>
          <w:iCs/>
        </w:rPr>
        <w:t xml:space="preserve">Histoire des stylistiques. </w:t>
      </w:r>
      <w:r w:rsidRPr="002336C6">
        <w:rPr>
          <w:lang w:val="en-CA"/>
        </w:rPr>
        <w:t xml:space="preserve">Paris: Armand Colin, 252 p. Kumagai, Kensuke. </w:t>
      </w:r>
      <w:r w:rsidRPr="002336C6">
        <w:t xml:space="preserve">(2009). </w:t>
      </w:r>
      <w:r w:rsidRPr="002336C6">
        <w:rPr>
          <w:i/>
          <w:iCs/>
        </w:rPr>
        <w:t xml:space="preserve">La fête selon Mallarmé: république, catholicisme, simulacre. </w:t>
      </w:r>
      <w:r w:rsidRPr="002336C6">
        <w:t>Coll.</w:t>
      </w:r>
      <w:r w:rsidR="00CE7EE3" w:rsidRPr="002336C6">
        <w:t xml:space="preserve"> « Critiques</w:t>
      </w:r>
      <w:r w:rsidRPr="002336C6">
        <w:t xml:space="preserve"> littéraires ». Paris: Éditions de L'Harmattan, 508 p. </w:t>
      </w:r>
    </w:p>
    <w:p w14:paraId="04F5CE5B" w14:textId="77777777" w:rsidR="00C17E64" w:rsidRPr="002336C6" w:rsidRDefault="00C17E64" w:rsidP="009705BA"/>
    <w:p w14:paraId="64FA3021" w14:textId="3F93CA4C" w:rsidR="00C17E64" w:rsidRPr="002336C6" w:rsidRDefault="00C17E64" w:rsidP="009705BA">
      <w:r w:rsidRPr="002336C6">
        <w:t xml:space="preserve">Lallier, François. (2007). </w:t>
      </w:r>
      <w:r w:rsidR="00CE7EE3" w:rsidRPr="002336C6">
        <w:rPr>
          <w:i/>
          <w:iCs/>
        </w:rPr>
        <w:t>La voix antérieure</w:t>
      </w:r>
      <w:r w:rsidRPr="002336C6">
        <w:rPr>
          <w:i/>
          <w:iCs/>
        </w:rPr>
        <w:t xml:space="preserve">. Baudelaire, Poe, Mallarmé. </w:t>
      </w:r>
      <w:r w:rsidRPr="002336C6">
        <w:t xml:space="preserve">Coll. « Essais ». Bruxelles: La </w:t>
      </w:r>
    </w:p>
    <w:p w14:paraId="6D154F3B" w14:textId="77777777" w:rsidR="00C17E64" w:rsidRPr="002336C6" w:rsidRDefault="00C17E64" w:rsidP="009705BA">
      <w:r w:rsidRPr="002336C6">
        <w:t xml:space="preserve">Lettre Volée, 156 p. Lebiez, Marc. (2008). </w:t>
      </w:r>
      <w:r w:rsidRPr="002336C6">
        <w:rPr>
          <w:i/>
          <w:iCs/>
        </w:rPr>
        <w:t xml:space="preserve">Les premiers temps modernes. Décadence et modernité. </w:t>
      </w:r>
      <w:r w:rsidRPr="002336C6">
        <w:t xml:space="preserve">Paris: Éditions Kimé, 340p. </w:t>
      </w:r>
    </w:p>
    <w:p w14:paraId="658D8431" w14:textId="77777777" w:rsidR="00C17E64" w:rsidRPr="002336C6" w:rsidRDefault="00C17E64" w:rsidP="009705BA"/>
    <w:p w14:paraId="01152C16" w14:textId="77777777" w:rsidR="00C17E64" w:rsidRPr="00FB43F9" w:rsidRDefault="00C17E64" w:rsidP="009705BA">
      <w:pPr>
        <w:rPr>
          <w:lang w:val="en-CA"/>
        </w:rPr>
      </w:pPr>
      <w:r w:rsidRPr="002336C6">
        <w:t xml:space="preserve">Mallarmé, Stéphane. (1998) </w:t>
      </w:r>
      <w:r w:rsidRPr="002336C6">
        <w:rPr>
          <w:i/>
          <w:iCs/>
        </w:rPr>
        <w:t xml:space="preserve">OEuvres complètes I. </w:t>
      </w:r>
      <w:r w:rsidRPr="002336C6">
        <w:t xml:space="preserve">Coll. « Bibliothèque de la Pléiade ». Paris: Gallimard, 1600 p. Mallarmé, Stéphane. (2003) </w:t>
      </w:r>
      <w:r w:rsidRPr="002336C6">
        <w:rPr>
          <w:i/>
          <w:iCs/>
        </w:rPr>
        <w:t xml:space="preserve">OEuvres complètes II. </w:t>
      </w:r>
      <w:r w:rsidRPr="002336C6">
        <w:t xml:space="preserve">Coll. « Bibliothèque de la Pléiade ». </w:t>
      </w:r>
      <w:r w:rsidRPr="00FB43F9">
        <w:rPr>
          <w:lang w:val="en-CA"/>
        </w:rPr>
        <w:t>Paris: Gallimard, 1936 p. Page 14.</w:t>
      </w:r>
    </w:p>
    <w:p w14:paraId="24490B21" w14:textId="77777777" w:rsidR="00C17E64" w:rsidRPr="002336C6" w:rsidRDefault="00C17E64" w:rsidP="009705BA">
      <w:pPr>
        <w:rPr>
          <w:lang w:val="en-CA"/>
        </w:rPr>
      </w:pPr>
      <w:r w:rsidRPr="002336C6">
        <w:rPr>
          <w:lang w:val="en-CA"/>
        </w:rPr>
        <w:t xml:space="preserve">Heid, M.K. (1988). Resequencing skills and concepts in applied calculus. </w:t>
      </w:r>
      <w:r w:rsidRPr="002336C6">
        <w:rPr>
          <w:i/>
          <w:lang w:val="en-CA"/>
        </w:rPr>
        <w:t>Journal for Research in Mathematics Education,</w:t>
      </w:r>
      <w:r w:rsidRPr="002336C6">
        <w:rPr>
          <w:lang w:val="en-CA"/>
        </w:rPr>
        <w:t xml:space="preserve"> vol 10, no1, Pp. 33-25. </w:t>
      </w:r>
    </w:p>
    <w:p w14:paraId="213CC13D" w14:textId="77777777" w:rsidR="00C17E64" w:rsidRPr="002336C6" w:rsidRDefault="00C17E64" w:rsidP="009705BA">
      <w:pPr>
        <w:rPr>
          <w:lang w:val="en-CA"/>
        </w:rPr>
      </w:pPr>
    </w:p>
    <w:p w14:paraId="32CE14BE" w14:textId="77777777" w:rsidR="00C17E64" w:rsidRPr="002336C6" w:rsidRDefault="00C17E64" w:rsidP="009705BA">
      <w:r w:rsidRPr="00FB43F9">
        <w:rPr>
          <w:lang w:val="en-CA"/>
        </w:rPr>
        <w:t xml:space="preserve">Jenny, Laurent. </w:t>
      </w:r>
      <w:r w:rsidRPr="002336C6">
        <w:t xml:space="preserve">(2000). « Du style comme pratique », </w:t>
      </w:r>
      <w:r w:rsidRPr="002336C6">
        <w:rPr>
          <w:i/>
          <w:iCs/>
        </w:rPr>
        <w:t xml:space="preserve">Littérature, </w:t>
      </w:r>
      <w:r w:rsidRPr="002336C6">
        <w:t xml:space="preserve">nO 118, pp. 113-124 Jourde, Pierre. (1994). </w:t>
      </w:r>
      <w:r w:rsidRPr="002336C6">
        <w:rPr>
          <w:i/>
          <w:iCs/>
        </w:rPr>
        <w:t xml:space="preserve">L'Alcool du silence .. Sur la décadence. </w:t>
      </w:r>
      <w:r w:rsidRPr="002336C6">
        <w:t xml:space="preserve">Paris: Honoré Champion, 328 p. </w:t>
      </w:r>
    </w:p>
    <w:p w14:paraId="26FE9B79" w14:textId="77777777" w:rsidR="00C17E64" w:rsidRPr="002336C6" w:rsidRDefault="00C17E64" w:rsidP="009705BA"/>
    <w:p w14:paraId="109F3602" w14:textId="387DE0FD" w:rsidR="00C17E64" w:rsidRPr="002336C6" w:rsidRDefault="00C17E64" w:rsidP="009705BA">
      <w:r w:rsidRPr="002336C6">
        <w:lastRenderedPageBreak/>
        <w:t xml:space="preserve">Karabétian, Étienne. (2000). </w:t>
      </w:r>
      <w:r w:rsidRPr="002336C6">
        <w:rPr>
          <w:i/>
          <w:iCs/>
        </w:rPr>
        <w:t xml:space="preserve">Histoire des stylistiques. </w:t>
      </w:r>
      <w:r w:rsidRPr="002336C6">
        <w:rPr>
          <w:lang w:val="en-CA"/>
        </w:rPr>
        <w:t xml:space="preserve">Paris: Armand Colin, 252 p. Kumagai, Kensuke. </w:t>
      </w:r>
      <w:r w:rsidRPr="002336C6">
        <w:t xml:space="preserve">(2009). </w:t>
      </w:r>
      <w:r w:rsidRPr="002336C6">
        <w:rPr>
          <w:i/>
          <w:iCs/>
        </w:rPr>
        <w:t xml:space="preserve">La fête selon Mallarmé: république, catholicisme, simulacre. </w:t>
      </w:r>
      <w:r w:rsidRPr="002336C6">
        <w:t>Coll.</w:t>
      </w:r>
      <w:r w:rsidR="00CE7EE3" w:rsidRPr="002336C6">
        <w:t xml:space="preserve"> « Critiques</w:t>
      </w:r>
      <w:r w:rsidRPr="002336C6">
        <w:t xml:space="preserve"> littéraires ». Paris: Éditions de L'Harmattan, 508 p. </w:t>
      </w:r>
    </w:p>
    <w:p w14:paraId="46E799AB" w14:textId="77777777" w:rsidR="00C17E64" w:rsidRPr="002336C6" w:rsidRDefault="00C17E64" w:rsidP="009705BA"/>
    <w:p w14:paraId="3DFF1A63" w14:textId="77777777" w:rsidR="00C17E64" w:rsidRPr="00FB43F9" w:rsidRDefault="00C17E64" w:rsidP="009705BA">
      <w:pPr>
        <w:rPr>
          <w:lang w:val="en-CA"/>
        </w:rPr>
      </w:pPr>
      <w:r w:rsidRPr="002336C6">
        <w:t xml:space="preserve">Mallarmé, Stéphane. (1998) </w:t>
      </w:r>
      <w:r w:rsidRPr="002336C6">
        <w:rPr>
          <w:i/>
          <w:iCs/>
        </w:rPr>
        <w:t xml:space="preserve">OEuvres complètes I. </w:t>
      </w:r>
      <w:r w:rsidRPr="002336C6">
        <w:t xml:space="preserve">Coll. « Bibliothèque de la Pléiade ». Paris: Gallimard, 1600 p. Mallarmé, Stéphane. (2003) </w:t>
      </w:r>
      <w:r w:rsidRPr="002336C6">
        <w:rPr>
          <w:i/>
          <w:iCs/>
        </w:rPr>
        <w:t xml:space="preserve">OEuvres complètes II. </w:t>
      </w:r>
      <w:r w:rsidRPr="002336C6">
        <w:t xml:space="preserve">Coll. « Bibliothèque de la Pléiade ». </w:t>
      </w:r>
      <w:r w:rsidRPr="00FB43F9">
        <w:rPr>
          <w:lang w:val="en-CA"/>
        </w:rPr>
        <w:t>Paris: Gallimard, 1936 p. Page 14.</w:t>
      </w:r>
    </w:p>
    <w:p w14:paraId="7EA42147" w14:textId="77777777" w:rsidR="00C17E64" w:rsidRPr="002336C6" w:rsidRDefault="00C17E64" w:rsidP="009705BA">
      <w:pPr>
        <w:rPr>
          <w:lang w:val="en-CA"/>
        </w:rPr>
      </w:pPr>
      <w:r w:rsidRPr="002336C6">
        <w:rPr>
          <w:lang w:val="en-CA"/>
        </w:rPr>
        <w:t xml:space="preserve">Heid, M.K. (1988). Resequencing skills and concepts in applied calculus. </w:t>
      </w:r>
      <w:r w:rsidRPr="002336C6">
        <w:rPr>
          <w:i/>
          <w:lang w:val="en-CA"/>
        </w:rPr>
        <w:t>Journal for Research in Mathematics Education,</w:t>
      </w:r>
      <w:r w:rsidRPr="002336C6">
        <w:rPr>
          <w:lang w:val="en-CA"/>
        </w:rPr>
        <w:t xml:space="preserve"> vol 10, no1, Pp. 33-25. </w:t>
      </w:r>
    </w:p>
    <w:p w14:paraId="799D8E69" w14:textId="77777777" w:rsidR="00C17E64" w:rsidRPr="002336C6" w:rsidRDefault="00C17E64" w:rsidP="009705BA">
      <w:pPr>
        <w:rPr>
          <w:lang w:val="en-CA"/>
        </w:rPr>
      </w:pPr>
    </w:p>
    <w:p w14:paraId="2C6D4875" w14:textId="77777777" w:rsidR="00C17E64" w:rsidRPr="002336C6" w:rsidRDefault="00C17E64" w:rsidP="009705BA">
      <w:r w:rsidRPr="00FB43F9">
        <w:rPr>
          <w:lang w:val="en-CA"/>
        </w:rPr>
        <w:t xml:space="preserve">Jenny, Laurent. </w:t>
      </w:r>
      <w:r w:rsidRPr="002336C6">
        <w:t xml:space="preserve">(2000). « Du style comme pratique », </w:t>
      </w:r>
      <w:r w:rsidRPr="002336C6">
        <w:rPr>
          <w:i/>
          <w:iCs/>
        </w:rPr>
        <w:t xml:space="preserve">Littérature, </w:t>
      </w:r>
      <w:r w:rsidRPr="002336C6">
        <w:t xml:space="preserve">nO 118, pp. 113-124 Jourde, Pierre. (1994). </w:t>
      </w:r>
      <w:r w:rsidRPr="002336C6">
        <w:rPr>
          <w:i/>
          <w:iCs/>
        </w:rPr>
        <w:t xml:space="preserve">L'Alcool du silence .. Sur la décadence. </w:t>
      </w:r>
      <w:r w:rsidRPr="002336C6">
        <w:t xml:space="preserve">Paris: Honoré Champion, 328 p. </w:t>
      </w:r>
    </w:p>
    <w:p w14:paraId="77818326" w14:textId="77777777" w:rsidR="00C17E64" w:rsidRPr="002336C6" w:rsidRDefault="00C17E64" w:rsidP="009705BA"/>
    <w:p w14:paraId="3E91300E" w14:textId="77777777" w:rsidR="00C17E64" w:rsidRPr="002336C6" w:rsidRDefault="00C17E64" w:rsidP="009705BA">
      <w:r w:rsidRPr="002336C6">
        <w:t xml:space="preserve">Karabétian, Étienne. (2000). </w:t>
      </w:r>
      <w:r w:rsidRPr="002336C6">
        <w:rPr>
          <w:i/>
          <w:iCs/>
        </w:rPr>
        <w:t xml:space="preserve">Histoire des stylistiques. </w:t>
      </w:r>
      <w:r w:rsidRPr="002336C6">
        <w:rPr>
          <w:lang w:val="en-CA"/>
        </w:rPr>
        <w:t xml:space="preserve">Paris: Armand Colin, 252 p. Kumagai, Kensuke. </w:t>
      </w:r>
      <w:r w:rsidRPr="002336C6">
        <w:t xml:space="preserve">(2009). </w:t>
      </w:r>
      <w:r w:rsidRPr="002336C6">
        <w:rPr>
          <w:i/>
          <w:iCs/>
        </w:rPr>
        <w:t xml:space="preserve">La fête selon Mallarmé: république, catholicisme, simulacre. </w:t>
      </w:r>
      <w:r w:rsidRPr="002336C6">
        <w:t xml:space="preserve">Coll. «Critiques littéraires ». Paris: Éditions de L'Harmattan, 508 p. </w:t>
      </w:r>
    </w:p>
    <w:p w14:paraId="62ED6E9D" w14:textId="77777777" w:rsidR="00C17E64" w:rsidRPr="002336C6" w:rsidRDefault="00C17E64" w:rsidP="009705BA"/>
    <w:p w14:paraId="49B95B98" w14:textId="77777777" w:rsidR="00C17E64" w:rsidRPr="002336C6" w:rsidRDefault="00C17E64" w:rsidP="009705BA">
      <w:r w:rsidRPr="002336C6">
        <w:t xml:space="preserve">Lallier, François. (2007). </w:t>
      </w:r>
      <w:r w:rsidRPr="002336C6">
        <w:rPr>
          <w:i/>
          <w:iCs/>
        </w:rPr>
        <w:t xml:space="preserve">La voix antérieur. Baudelaire, Poe, Mallarmé. </w:t>
      </w:r>
      <w:r w:rsidRPr="002336C6">
        <w:t xml:space="preserve">Coll. « Essais ». Bruxelles: La </w:t>
      </w:r>
    </w:p>
    <w:p w14:paraId="66FBB8E6" w14:textId="77777777" w:rsidR="00C17E64" w:rsidRPr="002336C6" w:rsidRDefault="00C17E64" w:rsidP="009705BA">
      <w:r w:rsidRPr="002336C6">
        <w:t xml:space="preserve">Lettre Volée, 156 p. Lebiez, Marc. (2008). </w:t>
      </w:r>
      <w:r w:rsidRPr="002336C6">
        <w:rPr>
          <w:i/>
          <w:iCs/>
        </w:rPr>
        <w:t xml:space="preserve">Les premiers temps modernes. Décadence et modernité. </w:t>
      </w:r>
      <w:r w:rsidRPr="002336C6">
        <w:t xml:space="preserve">Paris: Éditions Kimé, 340p. </w:t>
      </w:r>
    </w:p>
    <w:p w14:paraId="61F131DC" w14:textId="77777777" w:rsidR="00C17E64" w:rsidRPr="002336C6" w:rsidRDefault="00C17E64" w:rsidP="009705BA"/>
    <w:p w14:paraId="7D12AABF" w14:textId="77777777" w:rsidR="00C17E64" w:rsidRPr="00FB43F9" w:rsidRDefault="00C17E64" w:rsidP="009705BA">
      <w:pPr>
        <w:rPr>
          <w:lang w:val="en-CA"/>
        </w:rPr>
      </w:pPr>
      <w:r w:rsidRPr="002336C6">
        <w:t xml:space="preserve">Mallarmé, Stéphane. (1998) </w:t>
      </w:r>
      <w:r w:rsidRPr="002336C6">
        <w:rPr>
          <w:i/>
          <w:iCs/>
        </w:rPr>
        <w:t xml:space="preserve">OEuvres complètes I. </w:t>
      </w:r>
      <w:r w:rsidRPr="002336C6">
        <w:t xml:space="preserve">Coll. « Bibliothèque de la Pléiade ». Paris: Gallimard, 1600 p. Mallarmé, Stéphane. (2003) </w:t>
      </w:r>
      <w:r w:rsidRPr="002336C6">
        <w:rPr>
          <w:i/>
          <w:iCs/>
        </w:rPr>
        <w:t xml:space="preserve">OEuvres complètes II. </w:t>
      </w:r>
      <w:r w:rsidRPr="002336C6">
        <w:t xml:space="preserve">Coll. « Bibliothèque de la Pléiade ». </w:t>
      </w:r>
      <w:r w:rsidRPr="00FB43F9">
        <w:rPr>
          <w:lang w:val="en-CA"/>
        </w:rPr>
        <w:t>Paris: Gallimard, 1936 p. Page 14.</w:t>
      </w:r>
    </w:p>
    <w:p w14:paraId="502D5BD2" w14:textId="77777777" w:rsidR="00C17E64" w:rsidRPr="002336C6" w:rsidRDefault="00C17E64" w:rsidP="009705BA">
      <w:pPr>
        <w:rPr>
          <w:lang w:val="en-CA"/>
        </w:rPr>
      </w:pPr>
      <w:r w:rsidRPr="002336C6">
        <w:rPr>
          <w:lang w:val="en-CA"/>
        </w:rPr>
        <w:t xml:space="preserve">Heid, M.K. (1988). Resequencing skills and concepts in applied calculus. </w:t>
      </w:r>
      <w:r w:rsidRPr="002336C6">
        <w:rPr>
          <w:i/>
          <w:lang w:val="en-CA"/>
        </w:rPr>
        <w:t>Journal for Research in Mathematics Education,</w:t>
      </w:r>
      <w:r w:rsidRPr="002336C6">
        <w:rPr>
          <w:lang w:val="en-CA"/>
        </w:rPr>
        <w:t xml:space="preserve"> vol 10, no1, Pp. 33-25. </w:t>
      </w:r>
    </w:p>
    <w:p w14:paraId="772859A2" w14:textId="77777777" w:rsidR="00C17E64" w:rsidRPr="002336C6" w:rsidRDefault="00C17E64" w:rsidP="009705BA">
      <w:pPr>
        <w:rPr>
          <w:lang w:val="en-CA"/>
        </w:rPr>
      </w:pPr>
    </w:p>
    <w:p w14:paraId="62038D97" w14:textId="77777777" w:rsidR="00C17E64" w:rsidRPr="002336C6" w:rsidRDefault="00C17E64" w:rsidP="009705BA">
      <w:r w:rsidRPr="00FB43F9">
        <w:rPr>
          <w:lang w:val="en-CA"/>
        </w:rPr>
        <w:t xml:space="preserve">Jenny, Laurent. </w:t>
      </w:r>
      <w:r w:rsidRPr="002336C6">
        <w:t xml:space="preserve">(2000). « Du style comme pratique », </w:t>
      </w:r>
      <w:r w:rsidRPr="002336C6">
        <w:rPr>
          <w:i/>
          <w:iCs/>
        </w:rPr>
        <w:t xml:space="preserve">Littérature, </w:t>
      </w:r>
      <w:r w:rsidRPr="002336C6">
        <w:t xml:space="preserve">nO 118, pp. 113-124 Jourde, Pierre. (1994). </w:t>
      </w:r>
      <w:r w:rsidRPr="002336C6">
        <w:rPr>
          <w:i/>
          <w:iCs/>
        </w:rPr>
        <w:t xml:space="preserve">L'Alcool du silence .. Sur la décadence. </w:t>
      </w:r>
      <w:r w:rsidRPr="002336C6">
        <w:t xml:space="preserve">Paris: Honoré Champion, 328 p. </w:t>
      </w:r>
    </w:p>
    <w:p w14:paraId="3D5BCFDE" w14:textId="77777777" w:rsidR="00C17E64" w:rsidRPr="002336C6" w:rsidRDefault="00C17E64" w:rsidP="009705BA"/>
    <w:p w14:paraId="064254B7" w14:textId="77777777" w:rsidR="00C17E64" w:rsidRPr="002336C6" w:rsidRDefault="00C17E64" w:rsidP="009705BA">
      <w:r w:rsidRPr="002336C6">
        <w:t xml:space="preserve">Karabétian, Étienne. (2000). </w:t>
      </w:r>
      <w:r w:rsidRPr="002336C6">
        <w:rPr>
          <w:i/>
          <w:iCs/>
        </w:rPr>
        <w:t xml:space="preserve">Histoire des stylistiques. </w:t>
      </w:r>
      <w:r w:rsidRPr="002336C6">
        <w:rPr>
          <w:lang w:val="en-CA"/>
        </w:rPr>
        <w:t xml:space="preserve">Paris: Armand Colin, 252 p. Kumagai, Kensuke. </w:t>
      </w:r>
      <w:r w:rsidRPr="002336C6">
        <w:t xml:space="preserve">(2009). </w:t>
      </w:r>
      <w:r w:rsidRPr="002336C6">
        <w:rPr>
          <w:i/>
          <w:iCs/>
        </w:rPr>
        <w:t xml:space="preserve">La fête selon Mallarmé: république, catholicisme, simulacre. </w:t>
      </w:r>
      <w:r w:rsidRPr="002336C6">
        <w:t xml:space="preserve">Coll. «Critiques littéraires ». Paris: Éditions de L'Harmattan, 508 p. </w:t>
      </w:r>
    </w:p>
    <w:p w14:paraId="39B89486" w14:textId="77777777" w:rsidR="00C17E64" w:rsidRPr="002336C6" w:rsidRDefault="00C17E64" w:rsidP="009705BA"/>
    <w:p w14:paraId="79269A50" w14:textId="77777777" w:rsidR="00C17E64" w:rsidRPr="002336C6" w:rsidRDefault="00C17E64" w:rsidP="009705BA">
      <w:r w:rsidRPr="002336C6">
        <w:t xml:space="preserve">Lallier, François. (2007). </w:t>
      </w:r>
      <w:r w:rsidRPr="002336C6">
        <w:rPr>
          <w:i/>
          <w:iCs/>
        </w:rPr>
        <w:t xml:space="preserve">La voix antérieur. Baudelaire, Poe, Mallarmé. </w:t>
      </w:r>
      <w:r w:rsidRPr="002336C6">
        <w:t xml:space="preserve">Coll. « Essais ». Bruxelles: La </w:t>
      </w:r>
    </w:p>
    <w:p w14:paraId="58FAF3C2" w14:textId="77777777" w:rsidR="00C17E64" w:rsidRPr="002336C6" w:rsidRDefault="00C17E64" w:rsidP="009705BA">
      <w:r w:rsidRPr="002336C6">
        <w:t xml:space="preserve">Lettre Volée, 156 p. Lebiez, Marc. (2008). </w:t>
      </w:r>
      <w:r w:rsidRPr="002336C6">
        <w:rPr>
          <w:i/>
          <w:iCs/>
        </w:rPr>
        <w:t xml:space="preserve">Les premiers temps modernes. Décadence et modernité. </w:t>
      </w:r>
      <w:r w:rsidRPr="002336C6">
        <w:t xml:space="preserve">Paris: Éditions Kimé, 340p. </w:t>
      </w:r>
    </w:p>
    <w:p w14:paraId="2E664DB1" w14:textId="77777777" w:rsidR="00C17E64" w:rsidRPr="002336C6" w:rsidRDefault="00C17E64" w:rsidP="009705BA"/>
    <w:p w14:paraId="25BF4E94" w14:textId="77777777" w:rsidR="00C17E64" w:rsidRPr="00FB43F9" w:rsidRDefault="00C17E64" w:rsidP="009705BA">
      <w:pPr>
        <w:rPr>
          <w:lang w:val="en-CA"/>
        </w:rPr>
      </w:pPr>
      <w:r w:rsidRPr="002336C6">
        <w:t xml:space="preserve">Mallarmé, Stéphane. (1998) </w:t>
      </w:r>
      <w:r w:rsidRPr="002336C6">
        <w:rPr>
          <w:i/>
          <w:iCs/>
        </w:rPr>
        <w:t xml:space="preserve">OEuvres complètes I. </w:t>
      </w:r>
      <w:r w:rsidRPr="002336C6">
        <w:t xml:space="preserve">Coll. « Bibliothèque de la Pléiade ». Paris: Gallimard, 1600 p. Mallarmé, Stéphane. (2003) </w:t>
      </w:r>
      <w:r w:rsidRPr="002336C6">
        <w:rPr>
          <w:i/>
          <w:iCs/>
        </w:rPr>
        <w:t xml:space="preserve">OEuvres complètes II. </w:t>
      </w:r>
      <w:r w:rsidRPr="002336C6">
        <w:t xml:space="preserve">Coll. « Bibliothèque de la Pléiade ». </w:t>
      </w:r>
      <w:r w:rsidRPr="00FB43F9">
        <w:rPr>
          <w:lang w:val="en-CA"/>
        </w:rPr>
        <w:t>Paris: Gallimard, 1936 p. Page 14.</w:t>
      </w:r>
    </w:p>
    <w:p w14:paraId="37363DFC" w14:textId="77777777" w:rsidR="00C17E64" w:rsidRPr="002336C6" w:rsidRDefault="00C17E64" w:rsidP="009705BA">
      <w:pPr>
        <w:rPr>
          <w:lang w:val="en-CA"/>
        </w:rPr>
      </w:pPr>
      <w:r w:rsidRPr="002336C6">
        <w:rPr>
          <w:lang w:val="en-CA"/>
        </w:rPr>
        <w:t xml:space="preserve">Heid, M.K. (1988). Resequencing skills and concepts in applied calculus. </w:t>
      </w:r>
      <w:r w:rsidRPr="002336C6">
        <w:rPr>
          <w:i/>
          <w:lang w:val="en-CA"/>
        </w:rPr>
        <w:t>Journal for Research in Mathematics Education,</w:t>
      </w:r>
      <w:r w:rsidRPr="002336C6">
        <w:rPr>
          <w:lang w:val="en-CA"/>
        </w:rPr>
        <w:t xml:space="preserve"> vol 10, no1, Pp. 33-25. </w:t>
      </w:r>
    </w:p>
    <w:p w14:paraId="36F4CB8F" w14:textId="77777777" w:rsidR="00C17E64" w:rsidRPr="002336C6" w:rsidRDefault="00C17E64" w:rsidP="009705BA">
      <w:pPr>
        <w:rPr>
          <w:lang w:val="en-CA"/>
        </w:rPr>
      </w:pPr>
    </w:p>
    <w:p w14:paraId="6831ECB6" w14:textId="77777777" w:rsidR="00C17E64" w:rsidRPr="002336C6" w:rsidRDefault="00C17E64" w:rsidP="009705BA">
      <w:r w:rsidRPr="00FB43F9">
        <w:rPr>
          <w:lang w:val="en-CA"/>
        </w:rPr>
        <w:t xml:space="preserve">Jenny, Laurent. </w:t>
      </w:r>
      <w:r w:rsidRPr="002336C6">
        <w:t xml:space="preserve">(2000). « Du style comme pratique », </w:t>
      </w:r>
      <w:r w:rsidRPr="002336C6">
        <w:rPr>
          <w:i/>
          <w:iCs/>
        </w:rPr>
        <w:t xml:space="preserve">Littérature, </w:t>
      </w:r>
      <w:r w:rsidRPr="002336C6">
        <w:t xml:space="preserve">nO 118, pp. 113-124 Jourde, Pierre. (1994). </w:t>
      </w:r>
      <w:r w:rsidRPr="002336C6">
        <w:rPr>
          <w:i/>
          <w:iCs/>
        </w:rPr>
        <w:t xml:space="preserve">L'Alcool du silence .. Sur la décadence. </w:t>
      </w:r>
      <w:r w:rsidRPr="002336C6">
        <w:t xml:space="preserve">Paris: Honoré Champion, 328 p. </w:t>
      </w:r>
    </w:p>
    <w:p w14:paraId="5E52F20F" w14:textId="77777777" w:rsidR="00C17E64" w:rsidRPr="002336C6" w:rsidRDefault="00C17E64" w:rsidP="009705BA"/>
    <w:p w14:paraId="2F1D1187" w14:textId="77777777" w:rsidR="00C17E64" w:rsidRPr="002336C6" w:rsidRDefault="00C17E64" w:rsidP="009705BA">
      <w:r w:rsidRPr="002336C6">
        <w:lastRenderedPageBreak/>
        <w:t xml:space="preserve">Karabétian, Étienne. (2000). </w:t>
      </w:r>
      <w:r w:rsidRPr="002336C6">
        <w:rPr>
          <w:i/>
          <w:iCs/>
        </w:rPr>
        <w:t xml:space="preserve">Histoire des stylistiques. </w:t>
      </w:r>
      <w:r w:rsidRPr="002336C6">
        <w:rPr>
          <w:lang w:val="en-CA"/>
        </w:rPr>
        <w:t xml:space="preserve">Paris: Armand Colin, 252 p. Kumagai, Kensuke. </w:t>
      </w:r>
      <w:r w:rsidRPr="002336C6">
        <w:t xml:space="preserve">(2009). </w:t>
      </w:r>
      <w:r w:rsidRPr="002336C6">
        <w:rPr>
          <w:i/>
          <w:iCs/>
        </w:rPr>
        <w:t xml:space="preserve">La fête selon Mallarmé: république, catholicisme, simulacre. </w:t>
      </w:r>
      <w:r w:rsidRPr="002336C6">
        <w:t xml:space="preserve">Coll. «Critiques littéraires ». Paris: Éditions de L'Harmattan, 508 p. </w:t>
      </w:r>
    </w:p>
    <w:p w14:paraId="093626FD" w14:textId="77777777" w:rsidR="00C17E64" w:rsidRPr="002336C6" w:rsidRDefault="00C17E64" w:rsidP="009705BA"/>
    <w:p w14:paraId="7D825B33" w14:textId="77777777" w:rsidR="00C17E64" w:rsidRPr="002336C6" w:rsidRDefault="00C17E64" w:rsidP="009705BA">
      <w:r w:rsidRPr="002336C6">
        <w:t xml:space="preserve">Lallier, François. (2007). </w:t>
      </w:r>
      <w:r w:rsidRPr="002336C6">
        <w:rPr>
          <w:i/>
          <w:iCs/>
        </w:rPr>
        <w:t xml:space="preserve">La voix antérieur. Baudelaire, Poe, Mallarmé. </w:t>
      </w:r>
      <w:r w:rsidRPr="002336C6">
        <w:t xml:space="preserve">Coll. « Essais ». Bruxelles: La </w:t>
      </w:r>
    </w:p>
    <w:p w14:paraId="0CF1A293" w14:textId="77777777" w:rsidR="00C17E64" w:rsidRPr="002336C6" w:rsidRDefault="00C17E64" w:rsidP="009705BA">
      <w:r w:rsidRPr="002336C6">
        <w:t xml:space="preserve">Lettre Volée, 156 p. Lebiez, Marc. (2008). </w:t>
      </w:r>
      <w:r w:rsidRPr="002336C6">
        <w:rPr>
          <w:i/>
          <w:iCs/>
        </w:rPr>
        <w:t xml:space="preserve">Les premiers temps modernes. Décadence et modernité. </w:t>
      </w:r>
      <w:r w:rsidRPr="002336C6">
        <w:t xml:space="preserve">Paris: Éditions Kimé, 340p. </w:t>
      </w:r>
    </w:p>
    <w:p w14:paraId="2CF69C5F" w14:textId="77777777" w:rsidR="00C17E64" w:rsidRPr="002336C6" w:rsidRDefault="00C17E64" w:rsidP="009705BA"/>
    <w:p w14:paraId="0BD9C07B" w14:textId="77777777" w:rsidR="00C17E64" w:rsidRPr="00FB43F9" w:rsidRDefault="00C17E64" w:rsidP="009705BA">
      <w:pPr>
        <w:rPr>
          <w:lang w:val="en-CA"/>
        </w:rPr>
      </w:pPr>
      <w:r w:rsidRPr="002336C6">
        <w:t xml:space="preserve">Mallarmé, Stéphane. (1998) </w:t>
      </w:r>
      <w:r w:rsidRPr="002336C6">
        <w:rPr>
          <w:i/>
          <w:iCs/>
        </w:rPr>
        <w:t xml:space="preserve">OEuvres complètes I. </w:t>
      </w:r>
      <w:r w:rsidRPr="002336C6">
        <w:t xml:space="preserve">Coll. « Bibliothèque de la Pléiade ». Paris: Gallimard, 1600 p. Mallarmé, Stéphane. (2003) </w:t>
      </w:r>
      <w:r w:rsidRPr="002336C6">
        <w:rPr>
          <w:i/>
          <w:iCs/>
        </w:rPr>
        <w:t xml:space="preserve">OEuvres complètes II. </w:t>
      </w:r>
      <w:r w:rsidRPr="002336C6">
        <w:t xml:space="preserve">Coll. « Bibliothèque de la Pléiade ». </w:t>
      </w:r>
      <w:r w:rsidRPr="00FB43F9">
        <w:rPr>
          <w:lang w:val="en-CA"/>
        </w:rPr>
        <w:t>Paris: Gallimard, 1936 p. Page 14.</w:t>
      </w:r>
    </w:p>
    <w:p w14:paraId="3BB9EB9A" w14:textId="77777777" w:rsidR="00C17E64" w:rsidRPr="00FB43F9" w:rsidRDefault="00C17E64" w:rsidP="009705BA">
      <w:pPr>
        <w:rPr>
          <w:lang w:val="en-CA"/>
        </w:rPr>
      </w:pPr>
    </w:p>
    <w:p w14:paraId="66904045" w14:textId="77777777" w:rsidR="00C17E64" w:rsidRPr="002336C6" w:rsidRDefault="00C17E64" w:rsidP="009705BA">
      <w:pPr>
        <w:rPr>
          <w:lang w:val="en-CA"/>
        </w:rPr>
      </w:pPr>
      <w:r w:rsidRPr="002336C6">
        <w:rPr>
          <w:lang w:val="en-CA"/>
        </w:rPr>
        <w:t xml:space="preserve">Heid, M.K. (1988). Resequencing skills and concepts in applied calculus. </w:t>
      </w:r>
      <w:r w:rsidRPr="002336C6">
        <w:rPr>
          <w:i/>
          <w:lang w:val="en-CA"/>
        </w:rPr>
        <w:t>Journal for Research in Mathematics Education,</w:t>
      </w:r>
      <w:r w:rsidRPr="002336C6">
        <w:rPr>
          <w:lang w:val="en-CA"/>
        </w:rPr>
        <w:t xml:space="preserve"> vol 10, no1, Pp. 33-25. </w:t>
      </w:r>
    </w:p>
    <w:p w14:paraId="46FE824A" w14:textId="77777777" w:rsidR="00C17E64" w:rsidRPr="002336C6" w:rsidRDefault="00C17E64" w:rsidP="009705BA">
      <w:pPr>
        <w:rPr>
          <w:lang w:val="en-CA"/>
        </w:rPr>
      </w:pPr>
    </w:p>
    <w:p w14:paraId="2CD927F3" w14:textId="77777777" w:rsidR="00C17E64" w:rsidRPr="002336C6" w:rsidRDefault="00C17E64" w:rsidP="009705BA">
      <w:r w:rsidRPr="00FB43F9">
        <w:rPr>
          <w:lang w:val="en-CA"/>
        </w:rPr>
        <w:t xml:space="preserve">Jenny, Laurent. </w:t>
      </w:r>
      <w:r w:rsidRPr="002336C6">
        <w:t xml:space="preserve">(2000). « Du style comme pratique », </w:t>
      </w:r>
      <w:r w:rsidRPr="002336C6">
        <w:rPr>
          <w:i/>
          <w:iCs/>
        </w:rPr>
        <w:t xml:space="preserve">Littérature, </w:t>
      </w:r>
      <w:r w:rsidRPr="002336C6">
        <w:t xml:space="preserve">nO 118, pp. 113-124 Jourde, Pierre. (1994). </w:t>
      </w:r>
      <w:r w:rsidRPr="002336C6">
        <w:rPr>
          <w:i/>
          <w:iCs/>
        </w:rPr>
        <w:t xml:space="preserve">L'Alcool du silence .. Sur la décadence. </w:t>
      </w:r>
      <w:r w:rsidRPr="002336C6">
        <w:t xml:space="preserve">Paris: Honoré Champion, 328 p. </w:t>
      </w:r>
    </w:p>
    <w:p w14:paraId="21DE71AB" w14:textId="77777777" w:rsidR="00C17E64" w:rsidRPr="002336C6" w:rsidRDefault="00C17E64" w:rsidP="009705BA"/>
    <w:p w14:paraId="6DBB5F2C" w14:textId="77777777" w:rsidR="00C17E64" w:rsidRPr="002336C6" w:rsidRDefault="00C17E64" w:rsidP="009705BA">
      <w:r w:rsidRPr="002336C6">
        <w:t xml:space="preserve">Karabétian, Étienne. (2000). </w:t>
      </w:r>
      <w:r w:rsidRPr="002336C6">
        <w:rPr>
          <w:i/>
          <w:iCs/>
        </w:rPr>
        <w:t xml:space="preserve">Histoire des stylistiques. </w:t>
      </w:r>
      <w:r w:rsidRPr="002336C6">
        <w:rPr>
          <w:lang w:val="en-CA"/>
        </w:rPr>
        <w:t xml:space="preserve">Paris: Armand Colin, 252 p. Kumagai, Kensuke. </w:t>
      </w:r>
      <w:r w:rsidRPr="002336C6">
        <w:t xml:space="preserve">(2009). </w:t>
      </w:r>
      <w:r w:rsidRPr="002336C6">
        <w:rPr>
          <w:i/>
          <w:iCs/>
        </w:rPr>
        <w:t xml:space="preserve">La fête selon Mallarmé: république, catholicisme, simulacre. </w:t>
      </w:r>
      <w:r w:rsidRPr="002336C6">
        <w:t xml:space="preserve">Coll. «Critiques littéraires ». Paris: Éditions de L'Harmattan, 508 p. </w:t>
      </w:r>
    </w:p>
    <w:p w14:paraId="483F01B6" w14:textId="77777777" w:rsidR="00C17E64" w:rsidRPr="002336C6" w:rsidRDefault="00C17E64" w:rsidP="009705BA"/>
    <w:p w14:paraId="34317E28" w14:textId="77777777" w:rsidR="00C17E64" w:rsidRPr="002336C6" w:rsidRDefault="00C17E64" w:rsidP="009705BA">
      <w:r w:rsidRPr="002336C6">
        <w:t xml:space="preserve">Lallier, François. (2007). </w:t>
      </w:r>
      <w:r w:rsidRPr="002336C6">
        <w:rPr>
          <w:i/>
          <w:iCs/>
        </w:rPr>
        <w:t xml:space="preserve">La voix antérieur. Baudelaire, Poe, Mallarmé. </w:t>
      </w:r>
      <w:r w:rsidRPr="002336C6">
        <w:t xml:space="preserve">Coll. « Essais ». Bruxelles: La </w:t>
      </w:r>
    </w:p>
    <w:p w14:paraId="69C1929B" w14:textId="77777777" w:rsidR="00C17E64" w:rsidRPr="002336C6" w:rsidRDefault="00C17E64" w:rsidP="009705BA">
      <w:r w:rsidRPr="002336C6">
        <w:t xml:space="preserve">Lettre Volée, 156 p. Lebiez, Marc. (2008). </w:t>
      </w:r>
      <w:r w:rsidRPr="002336C6">
        <w:rPr>
          <w:i/>
          <w:iCs/>
        </w:rPr>
        <w:t xml:space="preserve">Les premiers temps modernes. Décadence et modernité. </w:t>
      </w:r>
      <w:r w:rsidRPr="002336C6">
        <w:t xml:space="preserve">Paris: Éditions Kimé, 340p. </w:t>
      </w:r>
    </w:p>
    <w:p w14:paraId="4222287D" w14:textId="77777777" w:rsidR="00C17E64" w:rsidRPr="002336C6" w:rsidRDefault="00C17E64" w:rsidP="009705BA"/>
    <w:p w14:paraId="337817A1" w14:textId="77777777" w:rsidR="00C17E64" w:rsidRPr="00FB43F9" w:rsidRDefault="00C17E64" w:rsidP="009705BA">
      <w:pPr>
        <w:rPr>
          <w:lang w:val="en-CA"/>
        </w:rPr>
      </w:pPr>
      <w:r w:rsidRPr="002336C6">
        <w:t xml:space="preserve">Mallarmé, Stéphane. (1998) </w:t>
      </w:r>
      <w:r w:rsidRPr="002336C6">
        <w:rPr>
          <w:i/>
          <w:iCs/>
        </w:rPr>
        <w:t xml:space="preserve">OEuvres complètes I. </w:t>
      </w:r>
      <w:r w:rsidRPr="002336C6">
        <w:t xml:space="preserve">Coll. « Bibliothèque de la Pléiade ». Paris: Gallimard, 1600 p. Mallarmé, Stéphane. (2003) </w:t>
      </w:r>
      <w:r w:rsidRPr="002336C6">
        <w:rPr>
          <w:i/>
          <w:iCs/>
        </w:rPr>
        <w:t xml:space="preserve">OEuvres complètes II. </w:t>
      </w:r>
      <w:r w:rsidRPr="002336C6">
        <w:t xml:space="preserve">Coll. « Bibliothèque de la Pléiade ». </w:t>
      </w:r>
      <w:r w:rsidRPr="00FB43F9">
        <w:rPr>
          <w:lang w:val="en-CA"/>
        </w:rPr>
        <w:t>Paris: Gallimard, 1936 p. Page 14.</w:t>
      </w:r>
    </w:p>
    <w:p w14:paraId="212F5BA0" w14:textId="77777777" w:rsidR="00C17E64" w:rsidRPr="002336C6" w:rsidRDefault="00C17E64" w:rsidP="009705BA">
      <w:pPr>
        <w:rPr>
          <w:lang w:val="en-CA"/>
        </w:rPr>
      </w:pPr>
      <w:r w:rsidRPr="002336C6">
        <w:rPr>
          <w:lang w:val="en-CA"/>
        </w:rPr>
        <w:t xml:space="preserve">Heid, M.K. (1988). Resequencing skills and concepts in applied calculus. </w:t>
      </w:r>
      <w:r w:rsidRPr="002336C6">
        <w:rPr>
          <w:i/>
          <w:lang w:val="en-CA"/>
        </w:rPr>
        <w:t>Journal for Research in Mathematics Education,</w:t>
      </w:r>
      <w:r w:rsidRPr="002336C6">
        <w:rPr>
          <w:lang w:val="en-CA"/>
        </w:rPr>
        <w:t xml:space="preserve"> vol 10, no1, Pp. 33-25. </w:t>
      </w:r>
    </w:p>
    <w:p w14:paraId="30DABE53" w14:textId="77777777" w:rsidR="00C17E64" w:rsidRPr="002336C6" w:rsidRDefault="00C17E64" w:rsidP="009705BA">
      <w:pPr>
        <w:rPr>
          <w:lang w:val="en-CA"/>
        </w:rPr>
      </w:pPr>
    </w:p>
    <w:p w14:paraId="52C44EA4" w14:textId="77777777" w:rsidR="00C17E64" w:rsidRPr="002336C6" w:rsidRDefault="00C17E64" w:rsidP="009705BA">
      <w:r w:rsidRPr="002336C6">
        <w:rPr>
          <w:lang w:val="en-CA"/>
        </w:rPr>
        <w:t xml:space="preserve">Jenny, Laurent. </w:t>
      </w:r>
      <w:r w:rsidRPr="002336C6">
        <w:t xml:space="preserve">(2000). « Du style comme pratique », </w:t>
      </w:r>
      <w:r w:rsidRPr="002336C6">
        <w:rPr>
          <w:i/>
          <w:iCs/>
        </w:rPr>
        <w:t xml:space="preserve">Littérature, </w:t>
      </w:r>
      <w:r w:rsidRPr="002336C6">
        <w:t xml:space="preserve">nO 118, pp. 113-124 Jourde, Pierre. (1994). </w:t>
      </w:r>
      <w:r w:rsidRPr="002336C6">
        <w:rPr>
          <w:i/>
          <w:iCs/>
        </w:rPr>
        <w:t xml:space="preserve">L'Alcool du silence .. Sur la décadence. </w:t>
      </w:r>
      <w:r w:rsidRPr="002336C6">
        <w:t xml:space="preserve">Paris: Honoré Champion, 328 p. </w:t>
      </w:r>
    </w:p>
    <w:p w14:paraId="5009D746" w14:textId="77777777" w:rsidR="00C17E64" w:rsidRPr="002336C6" w:rsidRDefault="00C17E64" w:rsidP="009705BA"/>
    <w:p w14:paraId="24946F46" w14:textId="77777777" w:rsidR="00C17E64" w:rsidRPr="002336C6" w:rsidRDefault="00C17E64" w:rsidP="009705BA">
      <w:r w:rsidRPr="002336C6">
        <w:t xml:space="preserve">Karabétian, Étienne. (2000). </w:t>
      </w:r>
      <w:r w:rsidRPr="002336C6">
        <w:rPr>
          <w:i/>
          <w:iCs/>
        </w:rPr>
        <w:t xml:space="preserve">Histoire des stylistiques. </w:t>
      </w:r>
      <w:r w:rsidRPr="002336C6">
        <w:rPr>
          <w:lang w:val="en-CA"/>
        </w:rPr>
        <w:t xml:space="preserve">Paris: Armand Colin, 252 p. Kumagai, Kensuke. </w:t>
      </w:r>
      <w:r w:rsidRPr="002336C6">
        <w:t xml:space="preserve">(2009). </w:t>
      </w:r>
      <w:r w:rsidRPr="002336C6">
        <w:rPr>
          <w:i/>
          <w:iCs/>
        </w:rPr>
        <w:t xml:space="preserve">La fête selon Mallarmé: république, catholicisme, simulacre. </w:t>
      </w:r>
      <w:r w:rsidRPr="002336C6">
        <w:t xml:space="preserve">Coll. «Critiques littéraires ». Paris: Éditions de L'Harmattan, 508 p. </w:t>
      </w:r>
    </w:p>
    <w:p w14:paraId="6D7D97E9" w14:textId="77777777" w:rsidR="00C17E64" w:rsidRPr="002336C6" w:rsidRDefault="00C17E64" w:rsidP="009705BA"/>
    <w:p w14:paraId="0639AA6D" w14:textId="77777777" w:rsidR="00C17E64" w:rsidRPr="002336C6" w:rsidRDefault="00C17E64" w:rsidP="009705BA">
      <w:r w:rsidRPr="002336C6">
        <w:t xml:space="preserve">Lallier, François. (2007). </w:t>
      </w:r>
      <w:r w:rsidRPr="002336C6">
        <w:rPr>
          <w:i/>
          <w:iCs/>
        </w:rPr>
        <w:t xml:space="preserve">La voix antérieur. Baudelaire, Poe, Mallarmé. </w:t>
      </w:r>
      <w:r w:rsidRPr="002336C6">
        <w:t xml:space="preserve">Coll. « Essais ». Bruxelles: La </w:t>
      </w:r>
    </w:p>
    <w:p w14:paraId="6D4BD6E9" w14:textId="77777777" w:rsidR="00C17E64" w:rsidRPr="002336C6" w:rsidRDefault="00C17E64" w:rsidP="009705BA">
      <w:r w:rsidRPr="002336C6">
        <w:t xml:space="preserve">Lettre Volée, 156 p. Lebiez, Marc. (2008). </w:t>
      </w:r>
      <w:r w:rsidRPr="002336C6">
        <w:rPr>
          <w:i/>
          <w:iCs/>
        </w:rPr>
        <w:t xml:space="preserve">Les premiers temps modernes. Décadence et modernité. </w:t>
      </w:r>
      <w:r w:rsidRPr="002336C6">
        <w:t xml:space="preserve">Paris: Éditions Kimé, 340p. </w:t>
      </w:r>
    </w:p>
    <w:p w14:paraId="11809525" w14:textId="77777777" w:rsidR="00C17E64" w:rsidRPr="002336C6" w:rsidRDefault="00C17E64" w:rsidP="009705BA"/>
    <w:p w14:paraId="0CE66085" w14:textId="77777777" w:rsidR="00C17E64" w:rsidRPr="00FB43F9" w:rsidRDefault="00C17E64" w:rsidP="009705BA">
      <w:pPr>
        <w:rPr>
          <w:lang w:val="en-CA"/>
        </w:rPr>
      </w:pPr>
      <w:r w:rsidRPr="002336C6">
        <w:t xml:space="preserve">Mallarmé, Stéphane. (1998) </w:t>
      </w:r>
      <w:r w:rsidRPr="002336C6">
        <w:rPr>
          <w:i/>
          <w:iCs/>
        </w:rPr>
        <w:t xml:space="preserve">OEuvres complètes I. </w:t>
      </w:r>
      <w:r w:rsidRPr="002336C6">
        <w:t xml:space="preserve">Coll. « Bibliothèque de la Pléiade ». Paris: Gallimard, 1600 p. Mallarmé, Stéphane. (2003) </w:t>
      </w:r>
      <w:r w:rsidRPr="002336C6">
        <w:rPr>
          <w:i/>
          <w:iCs/>
        </w:rPr>
        <w:t xml:space="preserve">OEuvres complètes II. </w:t>
      </w:r>
      <w:r w:rsidRPr="002336C6">
        <w:t xml:space="preserve">Coll. « Bibliothèque de la Pléiade ». </w:t>
      </w:r>
      <w:r w:rsidRPr="00FB43F9">
        <w:rPr>
          <w:lang w:val="en-CA"/>
        </w:rPr>
        <w:t>Paris: Gallimard, 1936 p. Page 14.</w:t>
      </w:r>
    </w:p>
    <w:p w14:paraId="7D118B01" w14:textId="77777777" w:rsidR="00C17E64" w:rsidRPr="00FB43F9" w:rsidRDefault="00C17E64" w:rsidP="009705BA">
      <w:pPr>
        <w:rPr>
          <w:lang w:val="en-CA"/>
        </w:rPr>
      </w:pPr>
    </w:p>
    <w:p w14:paraId="5D41698A" w14:textId="77777777" w:rsidR="00915101" w:rsidRDefault="00C17E64" w:rsidP="009705BA">
      <w:pPr>
        <w:sectPr w:rsidR="00915101" w:rsidSect="00915101">
          <w:footerReference w:type="default" r:id="rId14"/>
          <w:pgSz w:w="12240" w:h="15840" w:code="1"/>
          <w:pgMar w:top="1060" w:right="1060" w:bottom="1060" w:left="1060" w:header="567" w:footer="284" w:gutter="0"/>
          <w:pgNumType w:start="1"/>
          <w:cols w:space="708"/>
          <w:docGrid w:linePitch="360"/>
        </w:sectPr>
      </w:pPr>
      <w:r w:rsidRPr="002336C6">
        <w:rPr>
          <w:lang w:val="en-CA"/>
        </w:rPr>
        <w:t xml:space="preserve">Heid, M.K. (1988). Resequencing skills and concepts in applied calculus. </w:t>
      </w:r>
      <w:r w:rsidRPr="00C17E64">
        <w:rPr>
          <w:i/>
        </w:rPr>
        <w:t>Journal for Research in Mathematics Education,</w:t>
      </w:r>
      <w:r w:rsidRPr="00C17E64">
        <w:t xml:space="preserve"> vol 10, no1, Pp. 33-25. </w:t>
      </w:r>
    </w:p>
    <w:p w14:paraId="3EB034E3" w14:textId="4AB3CA9F" w:rsidR="00D3227D" w:rsidRPr="002336C6" w:rsidRDefault="00D3227D" w:rsidP="009705BA">
      <w:pPr>
        <w:pStyle w:val="Titre1"/>
        <w:rPr>
          <w:color w:val="FF0000"/>
          <w:lang w:eastAsia="fr-CA"/>
        </w:rPr>
      </w:pPr>
      <w:r w:rsidRPr="00915101">
        <w:rPr>
          <w:rFonts w:ascii="Times New Roman" w:hAnsi="Times New Roman"/>
          <w:sz w:val="24"/>
          <w:szCs w:val="24"/>
        </w:rPr>
        <w:lastRenderedPageBreak/>
        <w:t>Contributions à la recherche, expérience et activités pertinentes</w:t>
      </w:r>
      <w:r w:rsidR="00915101">
        <w:t xml:space="preserve"> </w:t>
      </w:r>
      <w:r w:rsidR="00915101" w:rsidRPr="00C64AE4">
        <w:rPr>
          <w:color w:val="FF0000"/>
        </w:rPr>
        <w:t xml:space="preserve">– Maximum </w:t>
      </w:r>
      <w:r w:rsidR="00915101">
        <w:rPr>
          <w:color w:val="FF0000"/>
        </w:rPr>
        <w:t>2</w:t>
      </w:r>
      <w:r w:rsidR="00915101" w:rsidRPr="00C64AE4">
        <w:rPr>
          <w:color w:val="FF0000"/>
        </w:rPr>
        <w:t xml:space="preserve"> pages</w:t>
      </w:r>
    </w:p>
    <w:p w14:paraId="08E9C561" w14:textId="77777777" w:rsidR="00D3227D" w:rsidRDefault="00D3227D" w:rsidP="009705BA">
      <w:pPr>
        <w:rPr>
          <w:u w:val="single"/>
          <w:lang w:eastAsia="fr-CA"/>
        </w:rPr>
      </w:pPr>
      <w:r w:rsidRPr="00915101">
        <w:rPr>
          <w:u w:val="single"/>
          <w:lang w:eastAsia="fr-CA"/>
        </w:rPr>
        <w:t>Partie I – Contributions à la recherche</w:t>
      </w:r>
    </w:p>
    <w:p w14:paraId="53DA0B81" w14:textId="77777777" w:rsidR="00915101" w:rsidRPr="00915101" w:rsidRDefault="00915101" w:rsidP="00915101">
      <w:pPr>
        <w:numPr>
          <w:ilvl w:val="0"/>
          <w:numId w:val="17"/>
        </w:numPr>
        <w:shd w:val="clear" w:color="auto" w:fill="F2F2F2" w:themeFill="background1" w:themeFillShade="F2"/>
        <w:rPr>
          <w:lang w:eastAsia="fr-CA"/>
        </w:rPr>
      </w:pPr>
      <w:r>
        <w:rPr>
          <w:lang w:eastAsia="fr-CA"/>
        </w:rPr>
        <w:t>D</w:t>
      </w:r>
      <w:r w:rsidRPr="00915101">
        <w:rPr>
          <w:lang w:eastAsia="fr-CA"/>
        </w:rPr>
        <w:t>ans la marge de gauche, indiquez par la lettre « R » les publications soumises à un comité de lecture. « Soumise à un comité de lecture » signifie :</w:t>
      </w:r>
      <w:r>
        <w:rPr>
          <w:lang w:eastAsia="fr-CA"/>
        </w:rPr>
        <w:t xml:space="preserve"> </w:t>
      </w:r>
      <w:r w:rsidRPr="00915101">
        <w:t>que la publication a été évaluée dans son intégralité – pas seulement un sommaire ou un extrait;</w:t>
      </w:r>
      <w:r>
        <w:t xml:space="preserve"> </w:t>
      </w:r>
      <w:r w:rsidRPr="00915101">
        <w:t>que la publication a été évaluée avant sa publication;</w:t>
      </w:r>
      <w:r>
        <w:t xml:space="preserve"> </w:t>
      </w:r>
      <w:r w:rsidRPr="00915101">
        <w:t>qu’elle a été évaluée par des spécialistes indépendants, anonymes et compétents (dans le présent contexte, « indépendants » signifie sans lien de dépendance avec l’auteur);</w:t>
      </w:r>
      <w:r>
        <w:t xml:space="preserve"> </w:t>
      </w:r>
      <w:r w:rsidRPr="00915101">
        <w:rPr>
          <w:lang w:eastAsia="fr-CA"/>
        </w:rPr>
        <w:t>lorsqu’il s’agit d’une publication conjointe, précisez le rôle que vous avez joué;</w:t>
      </w:r>
    </w:p>
    <w:p w14:paraId="6EF8436E" w14:textId="77777777" w:rsidR="00915101" w:rsidRPr="00915101" w:rsidRDefault="00915101" w:rsidP="00915101">
      <w:pPr>
        <w:numPr>
          <w:ilvl w:val="0"/>
          <w:numId w:val="17"/>
        </w:numPr>
        <w:shd w:val="clear" w:color="auto" w:fill="F2F2F2" w:themeFill="background1" w:themeFillShade="F2"/>
        <w:rPr>
          <w:lang w:eastAsia="fr-CA"/>
        </w:rPr>
      </w:pPr>
      <w:r>
        <w:rPr>
          <w:lang w:eastAsia="fr-CA"/>
        </w:rPr>
        <w:t>D</w:t>
      </w:r>
      <w:r w:rsidRPr="00915101">
        <w:rPr>
          <w:lang w:eastAsia="fr-CA"/>
        </w:rPr>
        <w:t>ans le cas des publications, donnez la référence bibliographique complète telle qu’elle figure dans la parution originale (nom des coautrices et coauteurs, titre, maison d’édition, titre de la revue, volume, date de publication, numéros de page, nombre de pages, etc.);</w:t>
      </w:r>
    </w:p>
    <w:p w14:paraId="453FBE8F" w14:textId="77777777" w:rsidR="00915101" w:rsidRPr="00915101" w:rsidRDefault="00915101" w:rsidP="00915101">
      <w:pPr>
        <w:numPr>
          <w:ilvl w:val="0"/>
          <w:numId w:val="17"/>
        </w:numPr>
        <w:shd w:val="clear" w:color="auto" w:fill="F2F2F2" w:themeFill="background1" w:themeFillShade="F2"/>
      </w:pPr>
      <w:r>
        <w:rPr>
          <w:lang w:eastAsia="fr-CA"/>
        </w:rPr>
        <w:t>D</w:t>
      </w:r>
      <w:r w:rsidRPr="00915101">
        <w:rPr>
          <w:lang w:eastAsia="fr-CA"/>
        </w:rPr>
        <w:t xml:space="preserve">ans le cas des publications dans une autre langue que le français ou l’anglais, fournissez une </w:t>
      </w:r>
      <w:r w:rsidRPr="00915101">
        <w:t>traduction du titre de la contribution et du nom de la publication.</w:t>
      </w:r>
    </w:p>
    <w:p w14:paraId="224C75A2" w14:textId="77777777" w:rsidR="00915101" w:rsidRPr="00915101" w:rsidRDefault="00915101" w:rsidP="00915101">
      <w:pPr>
        <w:numPr>
          <w:ilvl w:val="0"/>
          <w:numId w:val="17"/>
        </w:numPr>
        <w:shd w:val="clear" w:color="auto" w:fill="F2F2F2" w:themeFill="background1" w:themeFillShade="F2"/>
      </w:pPr>
      <w:r w:rsidRPr="00915101">
        <w:t>Incluez tous les renseignements pertinents dans la demande. Ne renvoyez pas les membres à des hyperliens ou à d’autres publications pour obtenir des renseignements complémentaires, à moins de donner des exemples de vos réalisations en matière de </w:t>
      </w:r>
      <w:hyperlink r:id="rId15" w:anchor="25" w:history="1">
        <w:r w:rsidRPr="00915101">
          <w:rPr>
            <w:rStyle w:val="Lienhypertexte"/>
          </w:rPr>
          <w:t>recherche-création</w:t>
        </w:r>
      </w:hyperlink>
      <w:r w:rsidRPr="00915101">
        <w:t>.</w:t>
      </w:r>
    </w:p>
    <w:p w14:paraId="2FF4288B" w14:textId="29F4CBC9" w:rsidR="00915101" w:rsidRPr="00915101" w:rsidRDefault="00915101" w:rsidP="00915101">
      <w:pPr>
        <w:numPr>
          <w:ilvl w:val="0"/>
          <w:numId w:val="17"/>
        </w:numPr>
        <w:shd w:val="clear" w:color="auto" w:fill="F2F2F2" w:themeFill="background1" w:themeFillShade="F2"/>
      </w:pPr>
      <w:r w:rsidRPr="00915101">
        <w:t>En commençant par les plus récentes, regroupez vos contributions par catégorie dans l’ordre ci-dessous.</w:t>
      </w:r>
    </w:p>
    <w:p w14:paraId="03E9BFE6" w14:textId="039E13DC" w:rsidR="00915101" w:rsidRDefault="00D3227D" w:rsidP="0015191C">
      <w:pPr>
        <w:pStyle w:val="Numrotation"/>
      </w:pPr>
      <w:r w:rsidRPr="002336C6">
        <w:t>Publications soumises à des comités de lecture</w:t>
      </w:r>
    </w:p>
    <w:p w14:paraId="20423E15" w14:textId="0850A6B9" w:rsidR="00915101" w:rsidRPr="00915101" w:rsidRDefault="00915101" w:rsidP="00915101">
      <w:pPr>
        <w:shd w:val="clear" w:color="auto" w:fill="F2F2F2" w:themeFill="background1" w:themeFillShade="F2"/>
      </w:pPr>
      <w:r>
        <w:t>L</w:t>
      </w:r>
      <w:r w:rsidRPr="00915101">
        <w:t>ivres (s’il y a lieu, regroupez les ouvrages dont vous êtes l’autrice ou l’auteur unique, les ouvrages dont vous êtes la coautrice ou le coauteur et les ouvrages que vous avez dirigés); monographies, chapitres de livres; articles de revue savante avec comité de lecture; actes de conférences, etc.</w:t>
      </w:r>
    </w:p>
    <w:p w14:paraId="114AA7A3" w14:textId="77777777" w:rsidR="00D3227D" w:rsidRPr="002336C6" w:rsidRDefault="00D3227D" w:rsidP="00915101">
      <w:pPr>
        <w:tabs>
          <w:tab w:val="left" w:pos="567"/>
        </w:tabs>
        <w:ind w:hanging="426"/>
        <w:jc w:val="left"/>
      </w:pPr>
      <w:r w:rsidRPr="002336C6">
        <w:t xml:space="preserve">R </w:t>
      </w:r>
      <w:r w:rsidRPr="002336C6">
        <w:tab/>
        <w:t xml:space="preserve">Bouchard, RJ., A-S., Talbot, J. La politique internationale: Contribution à la théorie des dominos. Dans C. Jones (Ed.), </w:t>
      </w:r>
      <w:r w:rsidRPr="002336C6">
        <w:rPr>
          <w:iCs/>
        </w:rPr>
        <w:t xml:space="preserve">Traité international. </w:t>
      </w:r>
      <w:r w:rsidRPr="002336C6">
        <w:t xml:space="preserve">Paris: Dunod. </w:t>
      </w:r>
    </w:p>
    <w:p w14:paraId="6B2A4A87" w14:textId="515F46B0" w:rsidR="00915101" w:rsidRDefault="00D3227D" w:rsidP="0015191C">
      <w:pPr>
        <w:pStyle w:val="Numrotation"/>
      </w:pPr>
      <w:r w:rsidRPr="002336C6">
        <w:t xml:space="preserve">Autres </w:t>
      </w:r>
      <w:r w:rsidR="00915101">
        <w:t>publications</w:t>
      </w:r>
      <w:r w:rsidRPr="002336C6">
        <w:t xml:space="preserve"> soumises à des comités de lecture</w:t>
      </w:r>
    </w:p>
    <w:p w14:paraId="3FDAD661" w14:textId="7C2867EF" w:rsidR="00D3227D" w:rsidRPr="00915101" w:rsidRDefault="00915101" w:rsidP="00915101">
      <w:pPr>
        <w:shd w:val="clear" w:color="auto" w:fill="F2F2F2" w:themeFill="background1" w:themeFillShade="F2"/>
      </w:pPr>
      <w:r>
        <w:t>P</w:t>
      </w:r>
      <w:r w:rsidRPr="00915101">
        <w:t>résentations données lors de réunions ou de conférences savantes; articles publiés dans des revues professionnelles ou spécialisées, etc</w:t>
      </w:r>
    </w:p>
    <w:p w14:paraId="495F2832" w14:textId="1265A746" w:rsidR="00D3227D" w:rsidRPr="002336C6" w:rsidRDefault="00915101" w:rsidP="00915101">
      <w:pPr>
        <w:ind w:hanging="426"/>
      </w:pPr>
      <w:r w:rsidRPr="002336C6">
        <w:t xml:space="preserve">R </w:t>
      </w:r>
      <w:r w:rsidRPr="002336C6">
        <w:tab/>
        <w:t xml:space="preserve">Bouchard, </w:t>
      </w:r>
      <w:r w:rsidR="00D3227D" w:rsidRPr="002336C6">
        <w:t xml:space="preserve">RJ., A-S., Talbot, J. La politique internationale: Contribution à la théorie des dominos. Dans C. Jones (Ed.), </w:t>
      </w:r>
      <w:r w:rsidR="00D3227D" w:rsidRPr="002336C6">
        <w:rPr>
          <w:iCs/>
        </w:rPr>
        <w:t xml:space="preserve">Traité international. </w:t>
      </w:r>
      <w:r w:rsidR="00D3227D" w:rsidRPr="002336C6">
        <w:t xml:space="preserve">Paris: Dunod. </w:t>
      </w:r>
    </w:p>
    <w:p w14:paraId="0FB9AF5F" w14:textId="30F26FC7" w:rsidR="00915101" w:rsidRDefault="00915101" w:rsidP="0015191C">
      <w:pPr>
        <w:pStyle w:val="Numrotation"/>
      </w:pPr>
      <w:r>
        <w:t>Publications</w:t>
      </w:r>
      <w:r w:rsidR="00D3227D" w:rsidRPr="002336C6">
        <w:t xml:space="preserve"> non soumises à des comités de lecture</w:t>
      </w:r>
    </w:p>
    <w:p w14:paraId="6295E1A6" w14:textId="3C7A2016" w:rsidR="00D3227D" w:rsidRPr="002336C6" w:rsidRDefault="00915101" w:rsidP="00915101">
      <w:pPr>
        <w:shd w:val="clear" w:color="auto" w:fill="F2F2F2" w:themeFill="background1" w:themeFillShade="F2"/>
        <w:jc w:val="left"/>
      </w:pPr>
      <w:r>
        <w:t>C</w:t>
      </w:r>
      <w:r w:rsidRPr="00915101">
        <w:t>ritiques de livres; critiques publiées portant sur vos travaux; rapports de recherche; documents de politique; conférences publiques; affiches; produits communautaires, etc</w:t>
      </w:r>
    </w:p>
    <w:p w14:paraId="2AFE9531" w14:textId="77777777" w:rsidR="00D3227D" w:rsidRPr="002336C6" w:rsidRDefault="00D3227D" w:rsidP="009705BA">
      <w:r w:rsidRPr="002336C6">
        <w:t xml:space="preserve">Bouchard, RJ., A-S., Talbot, J. La politique internationale: Contribution à la théorie des dominos. Dans C. Jones (Ed.), </w:t>
      </w:r>
      <w:r w:rsidRPr="002336C6">
        <w:rPr>
          <w:iCs/>
        </w:rPr>
        <w:t xml:space="preserve">Traité international. </w:t>
      </w:r>
      <w:r w:rsidRPr="002336C6">
        <w:t xml:space="preserve">Paris: Dunod. </w:t>
      </w:r>
    </w:p>
    <w:p w14:paraId="537ED36D" w14:textId="3C1FB9B7" w:rsidR="00915101" w:rsidRDefault="00915101" w:rsidP="0015191C">
      <w:pPr>
        <w:pStyle w:val="Numrotation"/>
      </w:pPr>
      <w:r>
        <w:t>Publications</w:t>
      </w:r>
      <w:r w:rsidR="00D3227D" w:rsidRPr="002336C6">
        <w:t xml:space="preserve"> à venir</w:t>
      </w:r>
    </w:p>
    <w:p w14:paraId="03AE4442" w14:textId="6E5D387B" w:rsidR="00D3227D" w:rsidRPr="002336C6" w:rsidRDefault="00915101" w:rsidP="00915101">
      <w:pPr>
        <w:shd w:val="clear" w:color="auto" w:fill="F2F2F2" w:themeFill="background1" w:themeFillShade="F2"/>
      </w:pPr>
      <w:r w:rsidRPr="00915101">
        <w:t>Pour chaque publication, choisissez l’une des options suivantes : soumise, révisée et soumise de nouveau, acceptée et sous presse. Indiquez le nom de la revue ou de la maison d’édition ainsi que le nombre de pages. Ne citez pas les travaux qui n’ont pas encore été soumis</w:t>
      </w:r>
      <w:r>
        <w:t>.</w:t>
      </w:r>
    </w:p>
    <w:p w14:paraId="48340A77" w14:textId="2047BDA1" w:rsidR="00915101" w:rsidRDefault="00915101" w:rsidP="0015191C">
      <w:pPr>
        <w:pStyle w:val="Numrotation"/>
      </w:pPr>
      <w:r>
        <w:t>Réalisations</w:t>
      </w:r>
      <w:r w:rsidR="00D3227D" w:rsidRPr="002336C6">
        <w:t xml:space="preserve"> artistiques</w:t>
      </w:r>
    </w:p>
    <w:p w14:paraId="6D14D1DF" w14:textId="4167DDBE" w:rsidR="00D3227D" w:rsidRPr="002336C6" w:rsidRDefault="00915101" w:rsidP="00915101">
      <w:pPr>
        <w:shd w:val="clear" w:color="auto" w:fill="F2F2F2" w:themeFill="background1" w:themeFillShade="F2"/>
      </w:pPr>
      <w:r w:rsidRPr="00915101">
        <w:t>Les personnes candidates dont les réalisations de recherche comprennent des créations artistiques peuvent énumérer les plus importantes, en commençant par la plus récente, dans une catégorie distincte : « Créations artistiques ». Exemples : expositions; prestations; publications; présentations; films; vidéos; enregistrements sonores.</w:t>
      </w:r>
    </w:p>
    <w:p w14:paraId="52C43BBE" w14:textId="77777777" w:rsidR="00D3227D" w:rsidRPr="00915101" w:rsidRDefault="00D3227D" w:rsidP="00915101">
      <w:pPr>
        <w:spacing w:before="240"/>
        <w:rPr>
          <w:u w:val="single"/>
        </w:rPr>
      </w:pPr>
      <w:r w:rsidRPr="00915101">
        <w:rPr>
          <w:u w:val="single"/>
        </w:rPr>
        <w:t xml:space="preserve">Partie II – Déclaration du candidat </w:t>
      </w:r>
    </w:p>
    <w:p w14:paraId="4D34B8DF" w14:textId="4EBA5794" w:rsidR="00D3227D" w:rsidRPr="002336C6" w:rsidRDefault="00D3227D" w:rsidP="0015191C">
      <w:r w:rsidRPr="002336C6">
        <w:t xml:space="preserve">Dans cette section, regroupez </w:t>
      </w:r>
      <w:r w:rsidR="0015191C">
        <w:t>le contenu</w:t>
      </w:r>
      <w:r w:rsidRPr="002336C6">
        <w:t xml:space="preserve"> sous les rubriques suivantes : </w:t>
      </w:r>
    </w:p>
    <w:p w14:paraId="7AA51C79" w14:textId="77777777" w:rsidR="00D3227D" w:rsidRPr="002336C6" w:rsidRDefault="00D3227D" w:rsidP="0015191C">
      <w:pPr>
        <w:pStyle w:val="Numrotation"/>
        <w:numPr>
          <w:ilvl w:val="0"/>
          <w:numId w:val="18"/>
        </w:numPr>
        <w:ind w:left="426" w:hanging="426"/>
      </w:pPr>
      <w:r w:rsidRPr="002336C6">
        <w:t>Expérience pertinente</w:t>
      </w:r>
    </w:p>
    <w:p w14:paraId="5762AE2D" w14:textId="1F026337" w:rsidR="00A75EEC" w:rsidRDefault="00A75EEC" w:rsidP="00A75EEC">
      <w:pPr>
        <w:shd w:val="clear" w:color="auto" w:fill="F2F2F2" w:themeFill="background1" w:themeFillShade="F2"/>
      </w:pPr>
      <w:r>
        <w:lastRenderedPageBreak/>
        <w:t>Décrivez les compétences en recherche que vous avez acquises grâce à vos expériences antérieures en recherche, y compris les projets spéciaux, votre thèse de spécialisation (baccalauréat) ou mémoire de maîtrise et les rapports soumis dans le cadre d’un programme travail-études. Si vous possédez de l’expérience de travail pertinente, expliquez-en la pertinence par rapport au domaine d’études ou de recherche proposé et les avantages que vous en avez retirés.</w:t>
      </w:r>
    </w:p>
    <w:p w14:paraId="79A513BB" w14:textId="77777777" w:rsidR="00A75EEC" w:rsidRDefault="00A75EEC" w:rsidP="00A75EEC">
      <w:pPr>
        <w:shd w:val="clear" w:color="auto" w:fill="F2F2F2" w:themeFill="background1" w:themeFillShade="F2"/>
      </w:pPr>
      <w:r>
        <w:t>Vous pouvez aussi décrire dans cette section toute formation liée à votre proposition de recherche, telle que l’acquisition de connaissances par l’entremise de l’expérience vécue et des enseignements traditionnels.</w:t>
      </w:r>
    </w:p>
    <w:p w14:paraId="5AFA970C" w14:textId="77777777" w:rsidR="00A75EEC" w:rsidRDefault="00D3227D" w:rsidP="00A75EEC">
      <w:pPr>
        <w:pStyle w:val="Numrotation"/>
      </w:pPr>
      <w:r w:rsidRPr="002336C6">
        <w:t>Activités pertinentes</w:t>
      </w:r>
    </w:p>
    <w:p w14:paraId="2A5BB556" w14:textId="60FCBB82" w:rsidR="00A75EEC" w:rsidRDefault="00A75EEC" w:rsidP="00A75EEC">
      <w:pPr>
        <w:shd w:val="clear" w:color="auto" w:fill="F2F2F2" w:themeFill="background1" w:themeFillShade="F2"/>
      </w:pPr>
      <w:r>
        <w:t>Décrivez les activités professionnelles, scolaires et parascolaires ainsi que les collaborations avec des superviseures et superviseurs, des collègues, des pairs, des étudiantes et étudiants et des membres de la communauté, par exemple :</w:t>
      </w:r>
    </w:p>
    <w:p w14:paraId="1B4870AC" w14:textId="77777777" w:rsidR="00A75EEC" w:rsidRDefault="00A75EEC" w:rsidP="00A75EEC">
      <w:pPr>
        <w:numPr>
          <w:ilvl w:val="0"/>
          <w:numId w:val="19"/>
        </w:numPr>
        <w:shd w:val="clear" w:color="auto" w:fill="F2F2F2" w:themeFill="background1" w:themeFillShade="F2"/>
      </w:pPr>
      <w:r>
        <w:t>l’enseignement, le mentorat, la supervision ou l’encadrement;</w:t>
      </w:r>
    </w:p>
    <w:p w14:paraId="45173473" w14:textId="77777777" w:rsidR="00A75EEC" w:rsidRDefault="00A75EEC" w:rsidP="00A75EEC">
      <w:pPr>
        <w:numPr>
          <w:ilvl w:val="0"/>
          <w:numId w:val="19"/>
        </w:numPr>
        <w:shd w:val="clear" w:color="auto" w:fill="F2F2F2" w:themeFill="background1" w:themeFillShade="F2"/>
      </w:pPr>
      <w:r>
        <w:t>la gestion de projets;</w:t>
      </w:r>
    </w:p>
    <w:p w14:paraId="264401EF" w14:textId="77777777" w:rsidR="00A75EEC" w:rsidRDefault="00A75EEC" w:rsidP="00A75EEC">
      <w:pPr>
        <w:numPr>
          <w:ilvl w:val="0"/>
          <w:numId w:val="19"/>
        </w:numPr>
        <w:shd w:val="clear" w:color="auto" w:fill="F2F2F2" w:themeFill="background1" w:themeFillShade="F2"/>
      </w:pPr>
      <w:r>
        <w:t>la participation à des activités de promotion des sciences ou de la recherche;</w:t>
      </w:r>
    </w:p>
    <w:p w14:paraId="1A0B05B8" w14:textId="77777777" w:rsidR="00A75EEC" w:rsidRDefault="00A75EEC" w:rsidP="00A75EEC">
      <w:pPr>
        <w:numPr>
          <w:ilvl w:val="0"/>
          <w:numId w:val="19"/>
        </w:numPr>
        <w:shd w:val="clear" w:color="auto" w:fill="F2F2F2" w:themeFill="background1" w:themeFillShade="F2"/>
      </w:pPr>
      <w:r>
        <w:t>la sensibilisation communautaire, le bénévolat ou l’engagement citoyen;</w:t>
      </w:r>
    </w:p>
    <w:p w14:paraId="33E719CB" w14:textId="77777777" w:rsidR="00A75EEC" w:rsidRDefault="00A75EEC" w:rsidP="00A75EEC">
      <w:pPr>
        <w:numPr>
          <w:ilvl w:val="0"/>
          <w:numId w:val="19"/>
        </w:numPr>
        <w:shd w:val="clear" w:color="auto" w:fill="F2F2F2" w:themeFill="background1" w:themeFillShade="F2"/>
      </w:pPr>
      <w:r>
        <w:t>la présidence de comités et l’organisation de réunions et de conférences;</w:t>
      </w:r>
    </w:p>
    <w:p w14:paraId="3DCCE5C2" w14:textId="43D55231" w:rsidR="00D3227D" w:rsidRPr="00106024" w:rsidRDefault="00A75EEC" w:rsidP="00A75EEC">
      <w:pPr>
        <w:numPr>
          <w:ilvl w:val="0"/>
          <w:numId w:val="19"/>
        </w:numPr>
        <w:shd w:val="clear" w:color="auto" w:fill="F2F2F2" w:themeFill="background1" w:themeFillShade="F2"/>
        <w:rPr>
          <w:lang w:eastAsia="fr-CA"/>
        </w:rPr>
      </w:pPr>
      <w:r>
        <w:t>la participation aux activités d’un club, d’une société, d’une association ou d’une organisation au sein d’un établissement ou d’un département.</w:t>
      </w:r>
    </w:p>
    <w:p w14:paraId="7897088F" w14:textId="77777777" w:rsidR="00D3227D" w:rsidRPr="009565B4" w:rsidRDefault="00D3227D" w:rsidP="00896A01">
      <w:pPr>
        <w:pStyle w:val="Default"/>
        <w:jc w:val="both"/>
        <w:rPr>
          <w:rFonts w:ascii="Times New Roman" w:eastAsia="Times New Roman" w:hAnsi="Times New Roman" w:cs="Times New Roman"/>
          <w:bCs/>
          <w:noProof/>
          <w:color w:val="auto"/>
          <w:lang w:eastAsia="fr-CA"/>
        </w:rPr>
      </w:pPr>
    </w:p>
    <w:sectPr w:rsidR="00D3227D" w:rsidRPr="009565B4" w:rsidSect="00A75EEC">
      <w:pgSz w:w="12240" w:h="15840" w:code="1"/>
      <w:pgMar w:top="1060" w:right="1060" w:bottom="1060" w:left="1060" w:header="567"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8A1BD" w14:textId="77777777" w:rsidR="007371A4" w:rsidRDefault="007371A4" w:rsidP="009705BA">
      <w:r>
        <w:separator/>
      </w:r>
    </w:p>
  </w:endnote>
  <w:endnote w:type="continuationSeparator" w:id="0">
    <w:p w14:paraId="6489A685" w14:textId="77777777" w:rsidR="007371A4" w:rsidRDefault="007371A4" w:rsidP="00970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FF34E" w14:textId="274C3475" w:rsidR="00AC2B66" w:rsidRPr="009705BA" w:rsidRDefault="00AC2B66" w:rsidP="009705BA">
    <w:pPr>
      <w:pStyle w:val="Pieddepage"/>
      <w:jc w:val="right"/>
    </w:pPr>
    <w:r w:rsidRPr="00DE3E14">
      <w:t xml:space="preserve">Page </w:t>
    </w:r>
    <w:r w:rsidR="009705BA">
      <w:fldChar w:fldCharType="begin"/>
    </w:r>
    <w:r w:rsidR="009705BA">
      <w:instrText>PAGE   \* MERGEFORMAT</w:instrText>
    </w:r>
    <w:r w:rsidR="009705BA">
      <w:fldChar w:fldCharType="separate"/>
    </w:r>
    <w:r w:rsidR="009705BA">
      <w:rPr>
        <w:lang w:val="fr-FR"/>
      </w:rPr>
      <w:t>1</w:t>
    </w:r>
    <w:r w:rsidR="009705BA">
      <w:fldChar w:fldCharType="end"/>
    </w:r>
    <w:r w:rsidR="009705BA">
      <w:t>/</w:t>
    </w:r>
    <w:fldSimple w:instr=" SECTIONPAGES  \* Arabic  \* MERGEFORMAT ">
      <w:r w:rsidR="00CE7EE3">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71DCB" w14:textId="2AA3526A" w:rsidR="00915101" w:rsidRPr="009705BA" w:rsidRDefault="00915101" w:rsidP="009705BA">
    <w:pPr>
      <w:pStyle w:val="Pieddepage"/>
      <w:jc w:val="right"/>
    </w:pPr>
    <w:r w:rsidRPr="00DE3E14">
      <w:t xml:space="preserve">Page </w:t>
    </w:r>
    <w:r>
      <w:fldChar w:fldCharType="begin"/>
    </w:r>
    <w:r>
      <w:instrText xml:space="preserve"> PAGE   \* MERGEFORMAT </w:instrText>
    </w:r>
    <w:r>
      <w:fldChar w:fldCharType="separate"/>
    </w:r>
    <w:r>
      <w:t>2</w:t>
    </w:r>
    <w:r>
      <w:fldChar w:fldCharType="end"/>
    </w:r>
    <w:r>
      <w:t>/</w:t>
    </w:r>
    <w:fldSimple w:instr=" SECTIONPAGES  \* Arabic  \* MERGEFORMAT ">
      <w:r w:rsidR="00CE7EE3">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DCAD5" w14:textId="77777777" w:rsidR="007371A4" w:rsidRDefault="007371A4" w:rsidP="009705BA">
      <w:r>
        <w:separator/>
      </w:r>
    </w:p>
  </w:footnote>
  <w:footnote w:type="continuationSeparator" w:id="0">
    <w:p w14:paraId="0D5C3582" w14:textId="77777777" w:rsidR="007371A4" w:rsidRDefault="007371A4" w:rsidP="00970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BD156" w14:textId="0C0AF9BA" w:rsidR="00AC2B66" w:rsidRPr="009705BA" w:rsidRDefault="00AC2B66" w:rsidP="009705BA">
    <w:pPr>
      <w:pStyle w:val="En-tte"/>
      <w:jc w:val="right"/>
    </w:pPr>
    <w:r>
      <w:t xml:space="preserve">Nom, Prénom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E26CA84"/>
    <w:multiLevelType w:val="hybridMultilevel"/>
    <w:tmpl w:val="0B272600"/>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0B38D6"/>
    <w:multiLevelType w:val="multilevel"/>
    <w:tmpl w:val="55200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004558"/>
    <w:multiLevelType w:val="multilevel"/>
    <w:tmpl w:val="FEB40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DD3B47"/>
    <w:multiLevelType w:val="multilevel"/>
    <w:tmpl w:val="9172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9E2391"/>
    <w:multiLevelType w:val="hybridMultilevel"/>
    <w:tmpl w:val="4746B0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6CD0C99"/>
    <w:multiLevelType w:val="multilevel"/>
    <w:tmpl w:val="0B088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EB0E85"/>
    <w:multiLevelType w:val="multilevel"/>
    <w:tmpl w:val="5890E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E91B9B"/>
    <w:multiLevelType w:val="multilevel"/>
    <w:tmpl w:val="6CD6B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EC4236"/>
    <w:multiLevelType w:val="multilevel"/>
    <w:tmpl w:val="8E2A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CE39CC"/>
    <w:multiLevelType w:val="multilevel"/>
    <w:tmpl w:val="2026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65E8B5"/>
    <w:multiLevelType w:val="hybridMultilevel"/>
    <w:tmpl w:val="8CE013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9A440E6"/>
    <w:multiLevelType w:val="multilevel"/>
    <w:tmpl w:val="7A1E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2066E3"/>
    <w:multiLevelType w:val="hybridMultilevel"/>
    <w:tmpl w:val="0A9651D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8740337"/>
    <w:multiLevelType w:val="hybridMultilevel"/>
    <w:tmpl w:val="F0965E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7338004F"/>
    <w:multiLevelType w:val="hybridMultilevel"/>
    <w:tmpl w:val="90488E0A"/>
    <w:lvl w:ilvl="0" w:tplc="7F102B40">
      <w:start w:val="1"/>
      <w:numFmt w:val="decimal"/>
      <w:pStyle w:val="Numrotation"/>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7566291E"/>
    <w:multiLevelType w:val="hybridMultilevel"/>
    <w:tmpl w:val="5C22E8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7A45051F"/>
    <w:multiLevelType w:val="multilevel"/>
    <w:tmpl w:val="3D7C2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4C3737"/>
    <w:multiLevelType w:val="multilevel"/>
    <w:tmpl w:val="DBD28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12671388">
    <w:abstractNumId w:val="11"/>
  </w:num>
  <w:num w:numId="2" w16cid:durableId="295188512">
    <w:abstractNumId w:val="8"/>
  </w:num>
  <w:num w:numId="3" w16cid:durableId="1964845185">
    <w:abstractNumId w:val="7"/>
  </w:num>
  <w:num w:numId="4" w16cid:durableId="704915359">
    <w:abstractNumId w:val="9"/>
  </w:num>
  <w:num w:numId="5" w16cid:durableId="939532707">
    <w:abstractNumId w:val="3"/>
  </w:num>
  <w:num w:numId="6" w16cid:durableId="587152431">
    <w:abstractNumId w:val="17"/>
  </w:num>
  <w:num w:numId="7" w16cid:durableId="295139823">
    <w:abstractNumId w:val="5"/>
  </w:num>
  <w:num w:numId="8" w16cid:durableId="252904825">
    <w:abstractNumId w:val="12"/>
  </w:num>
  <w:num w:numId="9" w16cid:durableId="809909509">
    <w:abstractNumId w:val="10"/>
  </w:num>
  <w:num w:numId="10" w16cid:durableId="671834110">
    <w:abstractNumId w:val="0"/>
  </w:num>
  <w:num w:numId="11" w16cid:durableId="1428965511">
    <w:abstractNumId w:val="1"/>
  </w:num>
  <w:num w:numId="12" w16cid:durableId="516775573">
    <w:abstractNumId w:val="16"/>
  </w:num>
  <w:num w:numId="13" w16cid:durableId="1796563891">
    <w:abstractNumId w:val="2"/>
  </w:num>
  <w:num w:numId="14" w16cid:durableId="327908195">
    <w:abstractNumId w:val="13"/>
  </w:num>
  <w:num w:numId="15" w16cid:durableId="727462332">
    <w:abstractNumId w:val="14"/>
  </w:num>
  <w:num w:numId="16" w16cid:durableId="203762256">
    <w:abstractNumId w:val="6"/>
  </w:num>
  <w:num w:numId="17" w16cid:durableId="1048720910">
    <w:abstractNumId w:val="15"/>
  </w:num>
  <w:num w:numId="18" w16cid:durableId="501506333">
    <w:abstractNumId w:val="14"/>
    <w:lvlOverride w:ilvl="0">
      <w:startOverride w:val="1"/>
    </w:lvlOverride>
  </w:num>
  <w:num w:numId="19" w16cid:durableId="392118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hyphenationZone w:val="425"/>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715D"/>
    <w:rsid w:val="00054058"/>
    <w:rsid w:val="00062E02"/>
    <w:rsid w:val="00070971"/>
    <w:rsid w:val="00085A2B"/>
    <w:rsid w:val="000A0303"/>
    <w:rsid w:val="000B0688"/>
    <w:rsid w:val="000B5275"/>
    <w:rsid w:val="000C2D6E"/>
    <w:rsid w:val="000E1FA5"/>
    <w:rsid w:val="000E3297"/>
    <w:rsid w:val="001006F8"/>
    <w:rsid w:val="00125039"/>
    <w:rsid w:val="00147822"/>
    <w:rsid w:val="0015191C"/>
    <w:rsid w:val="00156F14"/>
    <w:rsid w:val="001704DC"/>
    <w:rsid w:val="0018443B"/>
    <w:rsid w:val="0018777F"/>
    <w:rsid w:val="00187C3C"/>
    <w:rsid w:val="001A72B5"/>
    <w:rsid w:val="001C43DD"/>
    <w:rsid w:val="001D270A"/>
    <w:rsid w:val="001D3D51"/>
    <w:rsid w:val="001E247C"/>
    <w:rsid w:val="001F685A"/>
    <w:rsid w:val="00203E2D"/>
    <w:rsid w:val="00216961"/>
    <w:rsid w:val="00244F3F"/>
    <w:rsid w:val="0025776E"/>
    <w:rsid w:val="00260DDD"/>
    <w:rsid w:val="0026529A"/>
    <w:rsid w:val="00267F1E"/>
    <w:rsid w:val="00291E5B"/>
    <w:rsid w:val="00294434"/>
    <w:rsid w:val="0029510F"/>
    <w:rsid w:val="002B01D7"/>
    <w:rsid w:val="002C0B9B"/>
    <w:rsid w:val="002C3D80"/>
    <w:rsid w:val="002C76C1"/>
    <w:rsid w:val="002E551B"/>
    <w:rsid w:val="002E5A42"/>
    <w:rsid w:val="002E70CC"/>
    <w:rsid w:val="002F23D4"/>
    <w:rsid w:val="00316013"/>
    <w:rsid w:val="00333BF0"/>
    <w:rsid w:val="00335426"/>
    <w:rsid w:val="00335D8B"/>
    <w:rsid w:val="003376F5"/>
    <w:rsid w:val="003546BD"/>
    <w:rsid w:val="003A0EC1"/>
    <w:rsid w:val="003B46CA"/>
    <w:rsid w:val="003D267B"/>
    <w:rsid w:val="003D41B0"/>
    <w:rsid w:val="003D7F89"/>
    <w:rsid w:val="003E18AF"/>
    <w:rsid w:val="003F716C"/>
    <w:rsid w:val="004031B8"/>
    <w:rsid w:val="00415E69"/>
    <w:rsid w:val="00417B85"/>
    <w:rsid w:val="00420BAD"/>
    <w:rsid w:val="00424AE3"/>
    <w:rsid w:val="004278AB"/>
    <w:rsid w:val="004340E2"/>
    <w:rsid w:val="0043420F"/>
    <w:rsid w:val="0043710B"/>
    <w:rsid w:val="00475038"/>
    <w:rsid w:val="004757D1"/>
    <w:rsid w:val="0048052A"/>
    <w:rsid w:val="004811A3"/>
    <w:rsid w:val="00481982"/>
    <w:rsid w:val="00482AB1"/>
    <w:rsid w:val="004851F4"/>
    <w:rsid w:val="004B4772"/>
    <w:rsid w:val="004D1D9C"/>
    <w:rsid w:val="00503168"/>
    <w:rsid w:val="00506D1E"/>
    <w:rsid w:val="00515632"/>
    <w:rsid w:val="005234E9"/>
    <w:rsid w:val="00524E27"/>
    <w:rsid w:val="005347E7"/>
    <w:rsid w:val="00561B9F"/>
    <w:rsid w:val="00566C0B"/>
    <w:rsid w:val="0058777B"/>
    <w:rsid w:val="0059687F"/>
    <w:rsid w:val="005A6932"/>
    <w:rsid w:val="005A6D70"/>
    <w:rsid w:val="005B09C1"/>
    <w:rsid w:val="005B6049"/>
    <w:rsid w:val="005C3CDB"/>
    <w:rsid w:val="005D4AEC"/>
    <w:rsid w:val="005F5302"/>
    <w:rsid w:val="005F7508"/>
    <w:rsid w:val="00600D3D"/>
    <w:rsid w:val="00611F04"/>
    <w:rsid w:val="00614FEB"/>
    <w:rsid w:val="00632D70"/>
    <w:rsid w:val="006505D0"/>
    <w:rsid w:val="00672121"/>
    <w:rsid w:val="00690B46"/>
    <w:rsid w:val="006A1707"/>
    <w:rsid w:val="006D0501"/>
    <w:rsid w:val="006E2AF3"/>
    <w:rsid w:val="006F46FF"/>
    <w:rsid w:val="007027DF"/>
    <w:rsid w:val="00704C0B"/>
    <w:rsid w:val="007076FE"/>
    <w:rsid w:val="00716022"/>
    <w:rsid w:val="00721BCA"/>
    <w:rsid w:val="00723719"/>
    <w:rsid w:val="00734C3F"/>
    <w:rsid w:val="007371A4"/>
    <w:rsid w:val="00737437"/>
    <w:rsid w:val="0074388D"/>
    <w:rsid w:val="00750E43"/>
    <w:rsid w:val="007631ED"/>
    <w:rsid w:val="00770692"/>
    <w:rsid w:val="00795313"/>
    <w:rsid w:val="007A4403"/>
    <w:rsid w:val="007B79B8"/>
    <w:rsid w:val="007C1566"/>
    <w:rsid w:val="007D36AE"/>
    <w:rsid w:val="007D688D"/>
    <w:rsid w:val="007E763C"/>
    <w:rsid w:val="00825539"/>
    <w:rsid w:val="00843F61"/>
    <w:rsid w:val="00857536"/>
    <w:rsid w:val="00864070"/>
    <w:rsid w:val="00873B62"/>
    <w:rsid w:val="0088643D"/>
    <w:rsid w:val="00895B72"/>
    <w:rsid w:val="00896A01"/>
    <w:rsid w:val="008A7951"/>
    <w:rsid w:val="008B28A0"/>
    <w:rsid w:val="008B371F"/>
    <w:rsid w:val="008C52EF"/>
    <w:rsid w:val="008D22D2"/>
    <w:rsid w:val="008F268C"/>
    <w:rsid w:val="008F472C"/>
    <w:rsid w:val="00903346"/>
    <w:rsid w:val="009062D9"/>
    <w:rsid w:val="0090644F"/>
    <w:rsid w:val="00915101"/>
    <w:rsid w:val="00915F32"/>
    <w:rsid w:val="00923992"/>
    <w:rsid w:val="00923A28"/>
    <w:rsid w:val="00925962"/>
    <w:rsid w:val="00945BBB"/>
    <w:rsid w:val="009565B4"/>
    <w:rsid w:val="0096522E"/>
    <w:rsid w:val="009705BA"/>
    <w:rsid w:val="00974D46"/>
    <w:rsid w:val="00975BB4"/>
    <w:rsid w:val="009773DB"/>
    <w:rsid w:val="00993634"/>
    <w:rsid w:val="00995EEF"/>
    <w:rsid w:val="009D6926"/>
    <w:rsid w:val="009E2F80"/>
    <w:rsid w:val="00A1506D"/>
    <w:rsid w:val="00A332FF"/>
    <w:rsid w:val="00A44A8B"/>
    <w:rsid w:val="00A45FB3"/>
    <w:rsid w:val="00A51F1D"/>
    <w:rsid w:val="00A57030"/>
    <w:rsid w:val="00A5715D"/>
    <w:rsid w:val="00A60AB4"/>
    <w:rsid w:val="00A60EA6"/>
    <w:rsid w:val="00A63831"/>
    <w:rsid w:val="00A74A86"/>
    <w:rsid w:val="00A75EEC"/>
    <w:rsid w:val="00A8020A"/>
    <w:rsid w:val="00A85D3A"/>
    <w:rsid w:val="00A86E5A"/>
    <w:rsid w:val="00A921D4"/>
    <w:rsid w:val="00AC2B66"/>
    <w:rsid w:val="00AC4C7A"/>
    <w:rsid w:val="00AF476E"/>
    <w:rsid w:val="00B12BAA"/>
    <w:rsid w:val="00B1321B"/>
    <w:rsid w:val="00B16CB7"/>
    <w:rsid w:val="00B31361"/>
    <w:rsid w:val="00B468B0"/>
    <w:rsid w:val="00B60730"/>
    <w:rsid w:val="00BB32E2"/>
    <w:rsid w:val="00BC7863"/>
    <w:rsid w:val="00BC7E0D"/>
    <w:rsid w:val="00BD766E"/>
    <w:rsid w:val="00BE6258"/>
    <w:rsid w:val="00C00855"/>
    <w:rsid w:val="00C07655"/>
    <w:rsid w:val="00C17E64"/>
    <w:rsid w:val="00C2151C"/>
    <w:rsid w:val="00C21884"/>
    <w:rsid w:val="00C21987"/>
    <w:rsid w:val="00C510AC"/>
    <w:rsid w:val="00C546B0"/>
    <w:rsid w:val="00C625D5"/>
    <w:rsid w:val="00C64AE4"/>
    <w:rsid w:val="00C83005"/>
    <w:rsid w:val="00C8639D"/>
    <w:rsid w:val="00C868A2"/>
    <w:rsid w:val="00CA0E55"/>
    <w:rsid w:val="00CA2BDD"/>
    <w:rsid w:val="00CA505D"/>
    <w:rsid w:val="00CB0A61"/>
    <w:rsid w:val="00CE1FE1"/>
    <w:rsid w:val="00CE7EE3"/>
    <w:rsid w:val="00D00EF8"/>
    <w:rsid w:val="00D010DC"/>
    <w:rsid w:val="00D103C3"/>
    <w:rsid w:val="00D31A02"/>
    <w:rsid w:val="00D3227D"/>
    <w:rsid w:val="00D3292D"/>
    <w:rsid w:val="00D46680"/>
    <w:rsid w:val="00D602CF"/>
    <w:rsid w:val="00D92333"/>
    <w:rsid w:val="00DA562E"/>
    <w:rsid w:val="00DB31C1"/>
    <w:rsid w:val="00DC4710"/>
    <w:rsid w:val="00DD7E32"/>
    <w:rsid w:val="00DE3E14"/>
    <w:rsid w:val="00DE70AE"/>
    <w:rsid w:val="00DF0002"/>
    <w:rsid w:val="00E24AF5"/>
    <w:rsid w:val="00E37B78"/>
    <w:rsid w:val="00E43058"/>
    <w:rsid w:val="00E525F8"/>
    <w:rsid w:val="00E63737"/>
    <w:rsid w:val="00E7510E"/>
    <w:rsid w:val="00EA0C8E"/>
    <w:rsid w:val="00EA3528"/>
    <w:rsid w:val="00EA3B6A"/>
    <w:rsid w:val="00ED0D52"/>
    <w:rsid w:val="00ED6C39"/>
    <w:rsid w:val="00EE3B98"/>
    <w:rsid w:val="00EF0B73"/>
    <w:rsid w:val="00F02D1C"/>
    <w:rsid w:val="00F10FF1"/>
    <w:rsid w:val="00F11473"/>
    <w:rsid w:val="00F16DD0"/>
    <w:rsid w:val="00F551A6"/>
    <w:rsid w:val="00F62EB3"/>
    <w:rsid w:val="00F7110B"/>
    <w:rsid w:val="00F9710F"/>
    <w:rsid w:val="00FB43F9"/>
    <w:rsid w:val="00FC238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1A52F27D"/>
  <w15:chartTrackingRefBased/>
  <w15:docId w15:val="{7403FC15-38DA-4167-B12B-67BDF924E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5BA"/>
    <w:pPr>
      <w:jc w:val="both"/>
    </w:pPr>
    <w:rPr>
      <w:rFonts w:ascii="Times New Roman" w:hAnsi="Times New Roman"/>
      <w:bCs/>
      <w:sz w:val="24"/>
      <w:szCs w:val="24"/>
      <w:lang w:eastAsia="en-US"/>
    </w:rPr>
  </w:style>
  <w:style w:type="paragraph" w:styleId="Titre1">
    <w:name w:val="heading 1"/>
    <w:basedOn w:val="Normal"/>
    <w:next w:val="Normal"/>
    <w:link w:val="Titre1Car"/>
    <w:uiPriority w:val="9"/>
    <w:qFormat/>
    <w:rsid w:val="00D3227D"/>
    <w:pPr>
      <w:keepNext/>
      <w:spacing w:before="240" w:after="60"/>
      <w:outlineLvl w:val="0"/>
    </w:pPr>
    <w:rPr>
      <w:rFonts w:ascii="Calibri Light" w:eastAsia="Times New Roman" w:hAnsi="Calibri Light"/>
      <w:b/>
      <w:bCs w:val="0"/>
      <w:kern w:val="32"/>
      <w:sz w:val="32"/>
      <w:szCs w:val="32"/>
    </w:rPr>
  </w:style>
  <w:style w:type="paragraph" w:styleId="Titre2">
    <w:name w:val="heading 2"/>
    <w:basedOn w:val="Normal"/>
    <w:link w:val="Titre2Car"/>
    <w:uiPriority w:val="9"/>
    <w:qFormat/>
    <w:rsid w:val="00D3227D"/>
    <w:pPr>
      <w:spacing w:before="100" w:beforeAutospacing="1" w:after="100" w:afterAutospacing="1"/>
      <w:outlineLvl w:val="1"/>
    </w:pPr>
    <w:rPr>
      <w:rFonts w:eastAsia="Times New Roman"/>
      <w:b/>
      <w:bCs w:val="0"/>
      <w:sz w:val="36"/>
      <w:szCs w:val="36"/>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A5715D"/>
    <w:rPr>
      <w:b/>
      <w:bCs/>
    </w:rPr>
  </w:style>
  <w:style w:type="paragraph" w:styleId="NormalWeb">
    <w:name w:val="Normal (Web)"/>
    <w:basedOn w:val="Normal"/>
    <w:uiPriority w:val="99"/>
    <w:unhideWhenUsed/>
    <w:rsid w:val="00A5715D"/>
    <w:pPr>
      <w:spacing w:before="100" w:beforeAutospacing="1" w:after="100" w:afterAutospacing="1"/>
    </w:pPr>
    <w:rPr>
      <w:rFonts w:eastAsia="Times New Roman"/>
      <w:lang w:eastAsia="fr-CA"/>
    </w:rPr>
  </w:style>
  <w:style w:type="character" w:styleId="Accentuation">
    <w:name w:val="Emphasis"/>
    <w:uiPriority w:val="20"/>
    <w:qFormat/>
    <w:rsid w:val="00A5715D"/>
    <w:rPr>
      <w:i/>
      <w:iCs/>
    </w:rPr>
  </w:style>
  <w:style w:type="character" w:styleId="Lienhypertexte">
    <w:name w:val="Hyperlink"/>
    <w:uiPriority w:val="99"/>
    <w:unhideWhenUsed/>
    <w:rsid w:val="00A5715D"/>
    <w:rPr>
      <w:color w:val="0000FF"/>
      <w:u w:val="single"/>
    </w:rPr>
  </w:style>
  <w:style w:type="paragraph" w:styleId="En-tte">
    <w:name w:val="header"/>
    <w:basedOn w:val="Normal"/>
    <w:link w:val="En-tteCar"/>
    <w:uiPriority w:val="99"/>
    <w:unhideWhenUsed/>
    <w:rsid w:val="003D41B0"/>
    <w:pPr>
      <w:tabs>
        <w:tab w:val="center" w:pos="4320"/>
        <w:tab w:val="right" w:pos="8640"/>
      </w:tabs>
    </w:pPr>
  </w:style>
  <w:style w:type="character" w:customStyle="1" w:styleId="En-tteCar">
    <w:name w:val="En-tête Car"/>
    <w:basedOn w:val="Policepardfaut"/>
    <w:link w:val="En-tte"/>
    <w:uiPriority w:val="99"/>
    <w:rsid w:val="003D41B0"/>
  </w:style>
  <w:style w:type="paragraph" w:styleId="Pieddepage">
    <w:name w:val="footer"/>
    <w:basedOn w:val="Normal"/>
    <w:link w:val="PieddepageCar"/>
    <w:uiPriority w:val="99"/>
    <w:unhideWhenUsed/>
    <w:rsid w:val="003D41B0"/>
    <w:pPr>
      <w:tabs>
        <w:tab w:val="center" w:pos="4320"/>
        <w:tab w:val="right" w:pos="8640"/>
      </w:tabs>
    </w:pPr>
  </w:style>
  <w:style w:type="character" w:customStyle="1" w:styleId="PieddepageCar">
    <w:name w:val="Pied de page Car"/>
    <w:basedOn w:val="Policepardfaut"/>
    <w:link w:val="Pieddepage"/>
    <w:uiPriority w:val="99"/>
    <w:rsid w:val="003D41B0"/>
  </w:style>
  <w:style w:type="paragraph" w:styleId="Textedebulles">
    <w:name w:val="Balloon Text"/>
    <w:basedOn w:val="Normal"/>
    <w:link w:val="TextedebullesCar"/>
    <w:uiPriority w:val="99"/>
    <w:semiHidden/>
    <w:unhideWhenUsed/>
    <w:rsid w:val="003D41B0"/>
    <w:rPr>
      <w:rFonts w:ascii="Tahoma" w:hAnsi="Tahoma" w:cs="Tahoma"/>
      <w:sz w:val="16"/>
      <w:szCs w:val="16"/>
    </w:rPr>
  </w:style>
  <w:style w:type="character" w:customStyle="1" w:styleId="TextedebullesCar">
    <w:name w:val="Texte de bulles Car"/>
    <w:link w:val="Textedebulles"/>
    <w:uiPriority w:val="99"/>
    <w:semiHidden/>
    <w:rsid w:val="003D41B0"/>
    <w:rPr>
      <w:rFonts w:ascii="Tahoma" w:hAnsi="Tahoma" w:cs="Tahoma"/>
      <w:sz w:val="16"/>
      <w:szCs w:val="16"/>
    </w:rPr>
  </w:style>
  <w:style w:type="paragraph" w:styleId="Paragraphedeliste">
    <w:name w:val="List Paragraph"/>
    <w:basedOn w:val="Normal"/>
    <w:uiPriority w:val="34"/>
    <w:qFormat/>
    <w:rsid w:val="00F10FF1"/>
    <w:pPr>
      <w:ind w:left="720"/>
      <w:contextualSpacing/>
    </w:pPr>
  </w:style>
  <w:style w:type="paragraph" w:customStyle="1" w:styleId="Default">
    <w:name w:val="Default"/>
    <w:rsid w:val="00F10FF1"/>
    <w:pPr>
      <w:autoSpaceDE w:val="0"/>
      <w:autoSpaceDN w:val="0"/>
      <w:adjustRightInd w:val="0"/>
    </w:pPr>
    <w:rPr>
      <w:rFonts w:ascii="Arial" w:hAnsi="Arial" w:cs="Arial"/>
      <w:color w:val="000000"/>
      <w:sz w:val="24"/>
      <w:szCs w:val="24"/>
      <w:lang w:eastAsia="en-US"/>
    </w:rPr>
  </w:style>
  <w:style w:type="character" w:styleId="VariableHTML">
    <w:name w:val="HTML Variable"/>
    <w:uiPriority w:val="99"/>
    <w:semiHidden/>
    <w:unhideWhenUsed/>
    <w:rsid w:val="00A45FB3"/>
    <w:rPr>
      <w:i/>
      <w:iCs/>
    </w:rPr>
  </w:style>
  <w:style w:type="character" w:customStyle="1" w:styleId="userinput">
    <w:name w:val="userinput"/>
    <w:basedOn w:val="Policepardfaut"/>
    <w:rsid w:val="00C2151C"/>
  </w:style>
  <w:style w:type="character" w:customStyle="1" w:styleId="Titre1Car">
    <w:name w:val="Titre 1 Car"/>
    <w:link w:val="Titre1"/>
    <w:uiPriority w:val="9"/>
    <w:rsid w:val="00D3227D"/>
    <w:rPr>
      <w:rFonts w:ascii="Calibri Light" w:eastAsia="Times New Roman" w:hAnsi="Calibri Light"/>
      <w:b/>
      <w:bCs/>
      <w:kern w:val="32"/>
      <w:sz w:val="32"/>
      <w:szCs w:val="32"/>
      <w:lang w:eastAsia="en-US"/>
    </w:rPr>
  </w:style>
  <w:style w:type="character" w:customStyle="1" w:styleId="Titre2Car">
    <w:name w:val="Titre 2 Car"/>
    <w:link w:val="Titre2"/>
    <w:uiPriority w:val="9"/>
    <w:rsid w:val="00D3227D"/>
    <w:rPr>
      <w:rFonts w:ascii="Times New Roman" w:eastAsia="Times New Roman" w:hAnsi="Times New Roman"/>
      <w:b/>
      <w:bCs/>
      <w:sz w:val="36"/>
      <w:szCs w:val="36"/>
    </w:rPr>
  </w:style>
  <w:style w:type="paragraph" w:styleId="Titre">
    <w:name w:val="Title"/>
    <w:basedOn w:val="Normal"/>
    <w:link w:val="TitreCar"/>
    <w:qFormat/>
    <w:rsid w:val="00C17E64"/>
    <w:pPr>
      <w:jc w:val="center"/>
    </w:pPr>
    <w:rPr>
      <w:rFonts w:eastAsia="Times New Roman"/>
      <w:b/>
      <w:szCs w:val="20"/>
      <w:lang w:val="fr-FR" w:eastAsia="fr-FR"/>
    </w:rPr>
  </w:style>
  <w:style w:type="character" w:customStyle="1" w:styleId="TitreCar">
    <w:name w:val="Titre Car"/>
    <w:link w:val="Titre"/>
    <w:rsid w:val="00C17E64"/>
    <w:rPr>
      <w:rFonts w:ascii="Times New Roman" w:eastAsia="Times New Roman" w:hAnsi="Times New Roman"/>
      <w:b/>
      <w:sz w:val="24"/>
      <w:lang w:val="fr-FR" w:eastAsia="fr-FR"/>
    </w:rPr>
  </w:style>
  <w:style w:type="character" w:styleId="Lienhypertextesuivivisit">
    <w:name w:val="FollowedHyperlink"/>
    <w:uiPriority w:val="99"/>
    <w:semiHidden/>
    <w:unhideWhenUsed/>
    <w:rsid w:val="00C17E64"/>
    <w:rPr>
      <w:color w:val="954F72"/>
      <w:u w:val="single"/>
    </w:rPr>
  </w:style>
  <w:style w:type="paragraph" w:customStyle="1" w:styleId="Numrotation">
    <w:name w:val="Numérotation"/>
    <w:basedOn w:val="Normal"/>
    <w:link w:val="NumrotationCar"/>
    <w:qFormat/>
    <w:rsid w:val="0015191C"/>
    <w:pPr>
      <w:numPr>
        <w:numId w:val="15"/>
      </w:numPr>
      <w:ind w:left="284" w:hanging="284"/>
    </w:pPr>
    <w:rPr>
      <w:b/>
    </w:rPr>
  </w:style>
  <w:style w:type="character" w:customStyle="1" w:styleId="NumrotationCar">
    <w:name w:val="Numérotation Car"/>
    <w:basedOn w:val="Policepardfaut"/>
    <w:link w:val="Numrotation"/>
    <w:rsid w:val="0015191C"/>
    <w:rPr>
      <w:rFonts w:ascii="Times New Roman" w:hAnsi="Times New Roman"/>
      <w:b/>
      <w:bCs/>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164445">
      <w:bodyDiv w:val="1"/>
      <w:marLeft w:val="0"/>
      <w:marRight w:val="0"/>
      <w:marTop w:val="0"/>
      <w:marBottom w:val="0"/>
      <w:divBdr>
        <w:top w:val="none" w:sz="0" w:space="0" w:color="auto"/>
        <w:left w:val="none" w:sz="0" w:space="0" w:color="auto"/>
        <w:bottom w:val="none" w:sz="0" w:space="0" w:color="auto"/>
        <w:right w:val="none" w:sz="0" w:space="0" w:color="auto"/>
      </w:divBdr>
    </w:div>
    <w:div w:id="298535853">
      <w:bodyDiv w:val="1"/>
      <w:marLeft w:val="0"/>
      <w:marRight w:val="0"/>
      <w:marTop w:val="0"/>
      <w:marBottom w:val="0"/>
      <w:divBdr>
        <w:top w:val="none" w:sz="0" w:space="0" w:color="auto"/>
        <w:left w:val="none" w:sz="0" w:space="0" w:color="auto"/>
        <w:bottom w:val="none" w:sz="0" w:space="0" w:color="auto"/>
        <w:right w:val="none" w:sz="0" w:space="0" w:color="auto"/>
      </w:divBdr>
    </w:div>
    <w:div w:id="524446912">
      <w:bodyDiv w:val="1"/>
      <w:marLeft w:val="0"/>
      <w:marRight w:val="0"/>
      <w:marTop w:val="0"/>
      <w:marBottom w:val="0"/>
      <w:divBdr>
        <w:top w:val="none" w:sz="0" w:space="0" w:color="auto"/>
        <w:left w:val="none" w:sz="0" w:space="0" w:color="auto"/>
        <w:bottom w:val="none" w:sz="0" w:space="0" w:color="auto"/>
        <w:right w:val="none" w:sz="0" w:space="0" w:color="auto"/>
      </w:divBdr>
    </w:div>
    <w:div w:id="748774964">
      <w:bodyDiv w:val="1"/>
      <w:marLeft w:val="0"/>
      <w:marRight w:val="0"/>
      <w:marTop w:val="0"/>
      <w:marBottom w:val="0"/>
      <w:divBdr>
        <w:top w:val="none" w:sz="0" w:space="0" w:color="auto"/>
        <w:left w:val="none" w:sz="0" w:space="0" w:color="auto"/>
        <w:bottom w:val="none" w:sz="0" w:space="0" w:color="auto"/>
        <w:right w:val="none" w:sz="0" w:space="0" w:color="auto"/>
      </w:divBdr>
    </w:div>
    <w:div w:id="1045374553">
      <w:bodyDiv w:val="1"/>
      <w:marLeft w:val="0"/>
      <w:marRight w:val="0"/>
      <w:marTop w:val="0"/>
      <w:marBottom w:val="0"/>
      <w:divBdr>
        <w:top w:val="none" w:sz="0" w:space="0" w:color="auto"/>
        <w:left w:val="none" w:sz="0" w:space="0" w:color="auto"/>
        <w:bottom w:val="none" w:sz="0" w:space="0" w:color="auto"/>
        <w:right w:val="none" w:sz="0" w:space="0" w:color="auto"/>
      </w:divBdr>
    </w:div>
    <w:div w:id="1058242401">
      <w:bodyDiv w:val="1"/>
      <w:marLeft w:val="0"/>
      <w:marRight w:val="0"/>
      <w:marTop w:val="0"/>
      <w:marBottom w:val="0"/>
      <w:divBdr>
        <w:top w:val="none" w:sz="0" w:space="0" w:color="auto"/>
        <w:left w:val="none" w:sz="0" w:space="0" w:color="auto"/>
        <w:bottom w:val="none" w:sz="0" w:space="0" w:color="auto"/>
        <w:right w:val="none" w:sz="0" w:space="0" w:color="auto"/>
      </w:divBdr>
    </w:div>
    <w:div w:id="1274560764">
      <w:bodyDiv w:val="1"/>
      <w:marLeft w:val="0"/>
      <w:marRight w:val="0"/>
      <w:marTop w:val="0"/>
      <w:marBottom w:val="0"/>
      <w:divBdr>
        <w:top w:val="none" w:sz="0" w:space="0" w:color="auto"/>
        <w:left w:val="none" w:sz="0" w:space="0" w:color="auto"/>
        <w:bottom w:val="none" w:sz="0" w:space="0" w:color="auto"/>
        <w:right w:val="none" w:sz="0" w:space="0" w:color="auto"/>
      </w:divBdr>
    </w:div>
    <w:div w:id="1626157828">
      <w:bodyDiv w:val="1"/>
      <w:marLeft w:val="0"/>
      <w:marRight w:val="0"/>
      <w:marTop w:val="0"/>
      <w:marBottom w:val="0"/>
      <w:divBdr>
        <w:top w:val="none" w:sz="0" w:space="0" w:color="auto"/>
        <w:left w:val="none" w:sz="0" w:space="0" w:color="auto"/>
        <w:bottom w:val="none" w:sz="0" w:space="0" w:color="auto"/>
        <w:right w:val="none" w:sz="0" w:space="0" w:color="auto"/>
      </w:divBdr>
    </w:div>
    <w:div w:id="1731074711">
      <w:bodyDiv w:val="1"/>
      <w:marLeft w:val="0"/>
      <w:marRight w:val="0"/>
      <w:marTop w:val="0"/>
      <w:marBottom w:val="0"/>
      <w:divBdr>
        <w:top w:val="none" w:sz="0" w:space="0" w:color="auto"/>
        <w:left w:val="none" w:sz="0" w:space="0" w:color="auto"/>
        <w:bottom w:val="none" w:sz="0" w:space="0" w:color="auto"/>
        <w:right w:val="none" w:sz="0" w:space="0" w:color="auto"/>
      </w:divBdr>
    </w:div>
    <w:div w:id="19033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shrc-crsh.canada.ca/fr/financement/politiques-reglements-et-lignes-directrices/admissibilite-sujets-recherche.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shrc-crsh.canada.ca/fr/financement/terminologie.aspx" TargetMode="External"/><Relationship Id="rId5" Type="http://schemas.openxmlformats.org/officeDocument/2006/relationships/webSettings" Target="webSettings.xml"/><Relationship Id="rId15" Type="http://schemas.openxmlformats.org/officeDocument/2006/relationships/hyperlink" Target="https://sshrc-crsh.canada.ca/fr/financement/terminologie.aspx" TargetMode="External"/><Relationship Id="rId10" Type="http://schemas.openxmlformats.org/officeDocument/2006/relationships/hyperlink" Target="https://sshrc-crsh.canada.ca/fr/financement/occasions/bourse-etudes-superieures-en-recherche-du-canada/niveau-doctorat/2025/concours/instructions/candidat.aspx" TargetMode="External"/><Relationship Id="rId4" Type="http://schemas.openxmlformats.org/officeDocument/2006/relationships/settings" Target="settings.xml"/><Relationship Id="rId9" Type="http://schemas.openxmlformats.org/officeDocument/2006/relationships/hyperlink" Target="mailto:bourses@sshrc-crsh.gc.ca"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96E6F-5F4A-4693-A0B1-711114486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3429</Words>
  <Characters>18865</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Universite du Quebec a Montreal</Company>
  <LinksUpToDate>false</LinksUpToDate>
  <CharactersWithSpaces>22250</CharactersWithSpaces>
  <SharedDoc>false</SharedDoc>
  <HLinks>
    <vt:vector size="30" baseType="variant">
      <vt:variant>
        <vt:i4>2293794</vt:i4>
      </vt:variant>
      <vt:variant>
        <vt:i4>12</vt:i4>
      </vt:variant>
      <vt:variant>
        <vt:i4>0</vt:i4>
      </vt:variant>
      <vt:variant>
        <vt:i4>5</vt:i4>
      </vt:variant>
      <vt:variant>
        <vt:lpwstr>https://sshrc-crsh.canada.ca/fr/financement/terminologie.aspx</vt:lpwstr>
      </vt:variant>
      <vt:variant>
        <vt:lpwstr>25</vt:lpwstr>
      </vt:variant>
      <vt:variant>
        <vt:i4>2293794</vt:i4>
      </vt:variant>
      <vt:variant>
        <vt:i4>9</vt:i4>
      </vt:variant>
      <vt:variant>
        <vt:i4>0</vt:i4>
      </vt:variant>
      <vt:variant>
        <vt:i4>5</vt:i4>
      </vt:variant>
      <vt:variant>
        <vt:lpwstr>https://sshrc-crsh.canada.ca/fr/financement/terminologie.aspx</vt:lpwstr>
      </vt:variant>
      <vt:variant>
        <vt:lpwstr>25</vt:lpwstr>
      </vt:variant>
      <vt:variant>
        <vt:i4>8126578</vt:i4>
      </vt:variant>
      <vt:variant>
        <vt:i4>6</vt:i4>
      </vt:variant>
      <vt:variant>
        <vt:i4>0</vt:i4>
      </vt:variant>
      <vt:variant>
        <vt:i4>5</vt:i4>
      </vt:variant>
      <vt:variant>
        <vt:lpwstr>https://sshrc-crsh.canada.ca/fr/financement/occasions/bourse-etudes-superieures-en-recherche-du-canada/niveau-doctorat/2025/concours/instructions/candidat.aspx</vt:lpwstr>
      </vt:variant>
      <vt:variant>
        <vt:lpwstr>recherche-autochtone</vt:lpwstr>
      </vt:variant>
      <vt:variant>
        <vt:i4>3342349</vt:i4>
      </vt:variant>
      <vt:variant>
        <vt:i4>3</vt:i4>
      </vt:variant>
      <vt:variant>
        <vt:i4>0</vt:i4>
      </vt:variant>
      <vt:variant>
        <vt:i4>5</vt:i4>
      </vt:variant>
      <vt:variant>
        <vt:lpwstr>mailto:bourses@sshrc-crsh.gc.ca</vt:lpwstr>
      </vt:variant>
      <vt:variant>
        <vt:lpwstr/>
      </vt:variant>
      <vt:variant>
        <vt:i4>7274499</vt:i4>
      </vt:variant>
      <vt:variant>
        <vt:i4>0</vt:i4>
      </vt:variant>
      <vt:variant>
        <vt:i4>0</vt:i4>
      </vt:variant>
      <vt:variant>
        <vt:i4>5</vt:i4>
      </vt:variant>
      <vt:variant>
        <vt:lpwstr>https://sshrc-crsh.canada.ca/fr/financement/politiques-reglements-et-lignes-directrices/admissibilite-sujets-recherche.aspx</vt:lpwstr>
      </vt:variant>
      <vt:variant>
        <vt:lpwstr>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drainville_f</dc:creator>
  <cp:keywords/>
  <cp:lastModifiedBy>Piquet-Gauthier, Clémence</cp:lastModifiedBy>
  <cp:revision>13</cp:revision>
  <cp:lastPrinted>2011-05-16T18:39:00Z</cp:lastPrinted>
  <dcterms:created xsi:type="dcterms:W3CDTF">2025-07-08T20:50:00Z</dcterms:created>
  <dcterms:modified xsi:type="dcterms:W3CDTF">2025-07-08T20:58:00Z</dcterms:modified>
</cp:coreProperties>
</file>